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91" w:rsidRPr="00571937" w:rsidRDefault="00530D91" w:rsidP="00530D91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ПК-3</w:t>
      </w:r>
      <w:r w:rsidRPr="001042E9">
        <w:t xml:space="preserve"> – «</w:t>
      </w:r>
      <w:r w:rsidRPr="0010523D">
        <w:t>Зона производственно-коммунальная не выше V класса вредности (санитарно-защитная зона - 50 м)</w:t>
      </w:r>
      <w:r w:rsidRPr="001042E9">
        <w:t>», для земельного участка проектной</w:t>
      </w:r>
      <w:r>
        <w:t xml:space="preserve"> площадью 38 кв.м., расположенного по адресу: Нижегородская область, г.о.г. Бор, примерно в 38 м по направлению на юго-запад от д. 7, ул. Микрорайон, п. </w:t>
      </w:r>
      <w:proofErr w:type="spellStart"/>
      <w:r>
        <w:t>Большеорловское</w:t>
      </w:r>
      <w:proofErr w:type="spellEnd"/>
      <w:r w:rsidRPr="007A6D6A">
        <w:rPr>
          <w:rFonts w:cs="Calibri"/>
          <w:spacing w:val="-1"/>
          <w:sz w:val="26"/>
          <w:szCs w:val="26"/>
        </w:rPr>
        <w:t>.</w:t>
      </w: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Консультации по теме общественных обсуждений проводятся</w:t>
      </w:r>
      <w:r>
        <w:rPr>
          <w:rFonts w:cs="Calibri"/>
          <w:spacing w:val="-1"/>
          <w:sz w:val="26"/>
          <w:szCs w:val="26"/>
        </w:rPr>
        <w:t xml:space="preserve"> 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до 12-00, с 12-48 до 16-00. </w:t>
      </w:r>
    </w:p>
    <w:p w:rsidR="00530D91" w:rsidRPr="007A6D6A" w:rsidRDefault="00530D91" w:rsidP="00530D91">
      <w:pPr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30D91" w:rsidRPr="007A6D6A" w:rsidRDefault="00530D91" w:rsidP="00530D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</w:p>
    <w:p w:rsidR="00775E21" w:rsidRPr="00022B3D" w:rsidRDefault="00775E21" w:rsidP="00800045">
      <w:pPr>
        <w:pStyle w:val="ConsPlusNormal"/>
        <w:ind w:firstLine="709"/>
        <w:jc w:val="both"/>
      </w:pPr>
    </w:p>
    <w:sectPr w:rsidR="00775E21" w:rsidRPr="00022B3D" w:rsidSect="0047416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133B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416B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0D91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2902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2022-04-15T05:16:00Z</dcterms:created>
  <dcterms:modified xsi:type="dcterms:W3CDTF">2022-04-15T05:16:00Z</dcterms:modified>
</cp:coreProperties>
</file>