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A0" w:rsidRDefault="00093A53">
      <w:pPr>
        <w:ind w:right="49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0D1A" w:rsidRPr="00F70D1A" w:rsidRDefault="00D41DD6">
      <w:pPr>
        <w:ind w:right="524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3C7697">
        <w:rPr>
          <w:rFonts w:ascii="Times New Roman" w:hAnsi="Times New Roman" w:cs="Times New Roman"/>
          <w:sz w:val="22"/>
          <w:szCs w:val="22"/>
        </w:rPr>
        <w:t xml:space="preserve">    </w:t>
      </w:r>
    </w:p>
    <w:tbl>
      <w:tblPr>
        <w:tblW w:w="0" w:type="auto"/>
        <w:tblInd w:w="392" w:type="dxa"/>
        <w:tblLayout w:type="fixed"/>
        <w:tblLook w:val="0000"/>
      </w:tblPr>
      <w:tblGrid>
        <w:gridCol w:w="9639"/>
      </w:tblGrid>
      <w:tr w:rsidR="005E7EA0" w:rsidRPr="00B70A09">
        <w:tblPrEx>
          <w:tblCellMar>
            <w:top w:w="0" w:type="dxa"/>
            <w:bottom w:w="0" w:type="dxa"/>
          </w:tblCellMar>
        </w:tblPrEx>
        <w:trPr>
          <w:trHeight w:val="59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3819BA" w:rsidRPr="00B70A09" w:rsidRDefault="003819BA" w:rsidP="003819BA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111" w:rsidRDefault="00AF4111" w:rsidP="008334BE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4BE" w:rsidRPr="008A4977" w:rsidRDefault="00897FE8" w:rsidP="008334BE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77">
              <w:rPr>
                <w:rFonts w:ascii="Times New Roman" w:hAnsi="Times New Roman" w:cs="Times New Roman"/>
                <w:sz w:val="26"/>
                <w:szCs w:val="26"/>
              </w:rPr>
              <w:t>Информация о состоянии потре</w:t>
            </w:r>
            <w:r w:rsidR="003512B6" w:rsidRPr="008A4977">
              <w:rPr>
                <w:rFonts w:ascii="Times New Roman" w:hAnsi="Times New Roman" w:cs="Times New Roman"/>
                <w:sz w:val="26"/>
                <w:szCs w:val="26"/>
              </w:rPr>
              <w:t>бительского рынка</w:t>
            </w:r>
          </w:p>
          <w:p w:rsidR="003819BA" w:rsidRPr="008A4977" w:rsidRDefault="003512B6" w:rsidP="0002432C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77">
              <w:rPr>
                <w:rFonts w:ascii="Times New Roman" w:hAnsi="Times New Roman" w:cs="Times New Roman"/>
                <w:sz w:val="26"/>
                <w:szCs w:val="26"/>
              </w:rPr>
              <w:t>городского округа г. Бор</w:t>
            </w:r>
            <w:r w:rsidR="007E0AC7" w:rsidRPr="008A4977">
              <w:rPr>
                <w:rFonts w:ascii="Times New Roman" w:hAnsi="Times New Roman" w:cs="Times New Roman"/>
                <w:sz w:val="26"/>
                <w:szCs w:val="26"/>
              </w:rPr>
              <w:t xml:space="preserve"> за 2021</w:t>
            </w:r>
            <w:r w:rsidR="008334BE" w:rsidRPr="008A4977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8334BE" w:rsidRPr="008A4977" w:rsidRDefault="008334BE" w:rsidP="003819BA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444" w:rsidRPr="008A4977" w:rsidRDefault="007B649F" w:rsidP="00FD4817">
            <w:pPr>
              <w:pStyle w:val="a4"/>
              <w:spacing w:line="360" w:lineRule="auto"/>
              <w:ind w:firstLine="851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На территории городского округа г. Бор</w:t>
            </w:r>
            <w:r w:rsidR="00E960AB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(далее – </w:t>
            </w:r>
            <w:r w:rsidR="0015325E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городской </w:t>
            </w:r>
            <w:r w:rsidR="00E960AB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округ)</w:t>
            </w:r>
            <w:r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обеспечение жителей продуктами питания и товарами промышленной группы осуществляется предприятиями стационарной торговой</w:t>
            </w:r>
            <w:r w:rsidR="00BC4444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сети и мелкорозничной торговли – 1</w:t>
            </w:r>
            <w:r w:rsidR="00A33BFF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 115</w:t>
            </w:r>
            <w:r w:rsidR="0085327C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объектов, из них</w:t>
            </w:r>
            <w:r w:rsidR="00BC4444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:</w:t>
            </w:r>
          </w:p>
          <w:p w:rsidR="00BC4444" w:rsidRPr="008A4977" w:rsidRDefault="00BC4444" w:rsidP="00FD4817">
            <w:pPr>
              <w:pStyle w:val="a4"/>
              <w:spacing w:line="360" w:lineRule="auto"/>
              <w:ind w:firstLine="851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- </w:t>
            </w:r>
            <w:r w:rsidR="00665AB7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985 стационарных объектов розничной торговли;</w:t>
            </w:r>
          </w:p>
          <w:p w:rsidR="00665AB7" w:rsidRPr="008A4977" w:rsidRDefault="00665AB7" w:rsidP="00FD4817">
            <w:pPr>
              <w:pStyle w:val="a4"/>
              <w:spacing w:line="360" w:lineRule="auto"/>
              <w:ind w:firstLine="851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- 18 нестационарных объектов мелкорозничной сети;</w:t>
            </w:r>
          </w:p>
          <w:p w:rsidR="00665AB7" w:rsidRPr="008A4977" w:rsidRDefault="00665AB7" w:rsidP="00FD4817">
            <w:pPr>
              <w:pStyle w:val="a4"/>
              <w:spacing w:line="360" w:lineRule="auto"/>
              <w:ind w:firstLine="851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- 6 мобильных торговых объектов; </w:t>
            </w:r>
          </w:p>
          <w:p w:rsidR="00665AB7" w:rsidRPr="008A4977" w:rsidRDefault="00665AB7" w:rsidP="00FD4817">
            <w:pPr>
              <w:pStyle w:val="a4"/>
              <w:spacing w:line="360" w:lineRule="auto"/>
              <w:ind w:firstLine="851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- 1 розничный рынок;</w:t>
            </w:r>
          </w:p>
          <w:p w:rsidR="00665AB7" w:rsidRPr="008A4977" w:rsidRDefault="00665AB7" w:rsidP="00FD4817">
            <w:pPr>
              <w:pStyle w:val="a4"/>
              <w:spacing w:line="360" w:lineRule="auto"/>
              <w:ind w:firstLine="851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- </w:t>
            </w:r>
            <w:r w:rsidR="00A33BFF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10 торговых центров;</w:t>
            </w:r>
          </w:p>
          <w:p w:rsidR="00A33BFF" w:rsidRPr="008A4977" w:rsidRDefault="00A33BFF" w:rsidP="00FD4817">
            <w:pPr>
              <w:pStyle w:val="a4"/>
              <w:spacing w:line="360" w:lineRule="auto"/>
              <w:ind w:firstLine="851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- 24 АЗС;</w:t>
            </w:r>
          </w:p>
          <w:p w:rsidR="00A33BFF" w:rsidRPr="008A4977" w:rsidRDefault="00A33BFF" w:rsidP="00FD4817">
            <w:pPr>
              <w:pStyle w:val="a4"/>
              <w:spacing w:line="360" w:lineRule="auto"/>
              <w:ind w:firstLine="851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- 71 аптека.</w:t>
            </w:r>
          </w:p>
          <w:p w:rsidR="00BC4444" w:rsidRPr="008A4977" w:rsidRDefault="006907E3" w:rsidP="00BB177A">
            <w:pPr>
              <w:pStyle w:val="a4"/>
              <w:spacing w:line="360" w:lineRule="auto"/>
              <w:ind w:firstLine="851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П</w:t>
            </w:r>
            <w:r w:rsidR="006C516C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ериод пандемии </w:t>
            </w:r>
            <w:r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внёс свои коррективы в развитие рынка, особенно в  сектор розничной торговли, существенно изменилось потребительское поведение, на фоне которого </w:t>
            </w:r>
            <w:r w:rsidRPr="008A49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C516C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вырос рост продаж</w:t>
            </w:r>
            <w:r w:rsidR="00E960AB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дистанционным способом с доставкой товара в  пункты выдачи интернет – магазинов. На </w:t>
            </w:r>
            <w:r w:rsidR="0015325E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территории городского округа </w:t>
            </w:r>
            <w:r w:rsidR="00E95ACB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сегодня действую</w:t>
            </w:r>
            <w:r w:rsidR="00BB177A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т 38 </w:t>
            </w:r>
            <w:r w:rsidR="00E95ACB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указанных  объектов, среди них: ООО «Вайлдберриз», ООО «ОЗОН», ООО «СИТИЛИНК», </w:t>
            </w:r>
            <w:r w:rsidR="00D912B3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KIABI - французская сеть одежды</w:t>
            </w:r>
            <w:r w:rsidR="00BB177A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, </w:t>
            </w:r>
            <w:r w:rsidR="009504A8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ООО «Мир аккумуляторов», </w:t>
            </w:r>
            <w:r w:rsidR="00BB177A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lang w:val="en-US"/>
              </w:rPr>
              <w:t>Joom</w:t>
            </w:r>
            <w:r w:rsidR="00BB177A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- латвийская электронная площадка. Агрегаторами доставки также являются организации: </w:t>
            </w:r>
            <w:r w:rsidR="00BB177A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lang w:val="en-US"/>
              </w:rPr>
              <w:t>Shop</w:t>
            </w:r>
            <w:r w:rsidR="00BB177A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-</w:t>
            </w:r>
            <w:r w:rsidR="00BB177A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lang w:val="en-US"/>
              </w:rPr>
              <w:t>Logistics</w:t>
            </w:r>
            <w:r w:rsidR="00BB177A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, </w:t>
            </w:r>
            <w:r w:rsidR="00BB177A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lang w:val="en-US"/>
              </w:rPr>
              <w:t>Express</w:t>
            </w:r>
            <w:r w:rsidR="00BB177A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</w:t>
            </w:r>
            <w:r w:rsidR="00BB177A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lang w:val="en-US"/>
              </w:rPr>
              <w:t>Route</w:t>
            </w:r>
            <w:r w:rsidR="00BB177A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, ООО «СДЭК».</w:t>
            </w:r>
            <w:r w:rsidR="00815FA0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Действует сеть постаматов следующих организаций: Pick Point, 5 Post</w:t>
            </w:r>
            <w:r w:rsidR="00B40E93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(проект </w:t>
            </w:r>
            <w:r w:rsidR="00B40E93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lang w:val="en-US"/>
              </w:rPr>
              <w:t>X</w:t>
            </w:r>
            <w:r w:rsidR="00EE7E60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5 Group)</w:t>
            </w:r>
            <w:r w:rsidR="00815FA0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, OZON BOX (доставка товара  осуществляется через кассы федеральных торговых сетей).  </w:t>
            </w:r>
          </w:p>
          <w:p w:rsidR="007B649F" w:rsidRPr="008A4977" w:rsidRDefault="007B649F" w:rsidP="00FD4817">
            <w:pPr>
              <w:pStyle w:val="a4"/>
              <w:spacing w:line="360" w:lineRule="auto"/>
              <w:ind w:firstLine="851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Удельный  вес торговых сетей </w:t>
            </w:r>
            <w:r w:rsidR="00E960AB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составляет: </w:t>
            </w:r>
            <w:r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федеральных </w:t>
            </w:r>
            <w:r w:rsidR="00BC4444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–</w:t>
            </w:r>
            <w:r w:rsidR="0002432C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</w:t>
            </w:r>
            <w:r w:rsidR="00BC4444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46,8</w:t>
            </w:r>
            <w:r w:rsidR="008077DE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</w:t>
            </w:r>
            <w:r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%</w:t>
            </w:r>
            <w:r w:rsidR="0002432C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(188</w:t>
            </w:r>
            <w:r w:rsidR="006C1D77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объектов</w:t>
            </w:r>
            <w:r w:rsidR="0002432C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)</w:t>
            </w:r>
            <w:r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, региональных-</w:t>
            </w:r>
            <w:r w:rsidR="00306532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</w:t>
            </w:r>
            <w:r w:rsidR="00BC4444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19,4</w:t>
            </w:r>
            <w:r w:rsidR="00A67D7A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</w:t>
            </w:r>
            <w:r w:rsidR="00306532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%</w:t>
            </w:r>
            <w:r w:rsidR="0002432C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(</w:t>
            </w:r>
            <w:r w:rsidR="006C1D77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78 объектов)</w:t>
            </w:r>
            <w:r w:rsidR="00306532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, местных-</w:t>
            </w:r>
            <w:r w:rsidR="00BC4444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</w:t>
            </w:r>
            <w:r w:rsidR="008E572F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33,6</w:t>
            </w:r>
            <w:r w:rsidR="00AD1FA2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</w:t>
            </w:r>
            <w:r w:rsidR="008077DE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%</w:t>
            </w:r>
            <w:r w:rsidR="006C1D77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(13</w:t>
            </w:r>
            <w:r w:rsidR="00BC4444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5</w:t>
            </w:r>
            <w:r w:rsidR="00122139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объектов</w:t>
            </w:r>
            <w:r w:rsidR="006C1D77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)</w:t>
            </w:r>
            <w:r w:rsidR="008077DE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.</w:t>
            </w:r>
          </w:p>
          <w:p w:rsidR="004D4FD1" w:rsidRPr="008A4977" w:rsidRDefault="00485528" w:rsidP="00FD4817">
            <w:pPr>
              <w:pStyle w:val="a4"/>
              <w:spacing w:line="360" w:lineRule="auto"/>
              <w:ind w:firstLine="851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Общая площадь торговых объектов – 911 м</w:t>
            </w:r>
            <w:r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vertAlign w:val="superscript"/>
              </w:rPr>
              <w:t>2</w:t>
            </w:r>
            <w:r w:rsidR="00677C7C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vertAlign w:val="superscript"/>
              </w:rPr>
              <w:t xml:space="preserve">  </w:t>
            </w:r>
            <w:r w:rsidR="00677C7C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на 1 000 человек</w:t>
            </w:r>
            <w:r w:rsidR="00145433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(на 117 000 жителей городского округа общая S составила – 95 238 м</w:t>
            </w:r>
            <w:r w:rsidR="00145433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vertAlign w:val="superscript"/>
              </w:rPr>
              <w:t>2</w:t>
            </w:r>
            <w:r w:rsidR="00145433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)</w:t>
            </w:r>
            <w:r w:rsidR="00677C7C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, из них: 533,9 м</w:t>
            </w:r>
            <w:r w:rsidR="00677C7C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vertAlign w:val="superscript"/>
              </w:rPr>
              <w:t xml:space="preserve">2 </w:t>
            </w:r>
            <w:r w:rsidR="00DC2ED7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приходится на продовольственные товары и 377,1 м</w:t>
            </w:r>
            <w:r w:rsidR="00DC2ED7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vertAlign w:val="superscript"/>
              </w:rPr>
              <w:t xml:space="preserve">2 </w:t>
            </w:r>
            <w:r w:rsidR="00DC2ED7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на непродовольственные </w:t>
            </w:r>
            <w:r w:rsidR="00DC2ED7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lastRenderedPageBreak/>
              <w:t>товары.</w:t>
            </w:r>
          </w:p>
          <w:p w:rsidR="006C516C" w:rsidRPr="008A4977" w:rsidRDefault="00A5287A" w:rsidP="00FD4817">
            <w:pPr>
              <w:pStyle w:val="a4"/>
              <w:spacing w:line="360" w:lineRule="auto"/>
              <w:ind w:firstLine="851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В </w:t>
            </w:r>
            <w:r w:rsidR="006C516C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отдалённых населённых пунктах обеспечение товарами первой необходимости населения осуществляется путём выездной торговли через  автолавки.</w:t>
            </w:r>
          </w:p>
          <w:p w:rsidR="006F3469" w:rsidRPr="008A4977" w:rsidRDefault="006F3469" w:rsidP="00FD4817">
            <w:pPr>
              <w:pStyle w:val="a4"/>
              <w:spacing w:line="360" w:lineRule="auto"/>
              <w:ind w:firstLine="851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В целях реализации областной Программы «Покупай нижегородское» </w:t>
            </w:r>
            <w:r w:rsidR="000E3C81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д</w:t>
            </w:r>
            <w:r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ля организации  ярмарочной деятельности на территории городского округа г. Бор определена площадка по адресу: г. Бор</w:t>
            </w:r>
            <w:r w:rsidR="000E3C81" w:rsidRPr="008A4977"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, ул. Маяковского, д 2а/1.</w:t>
            </w:r>
          </w:p>
          <w:p w:rsidR="00A33394" w:rsidRPr="008A4977" w:rsidRDefault="00A33394" w:rsidP="00A3339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4977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88644C" w:rsidRPr="008A49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184" w:rsidRPr="008A4977">
              <w:rPr>
                <w:rFonts w:ascii="Times New Roman" w:hAnsi="Times New Roman" w:cs="Times New Roman"/>
                <w:sz w:val="26"/>
                <w:szCs w:val="26"/>
              </w:rPr>
              <w:t xml:space="preserve">Основной целью </w:t>
            </w:r>
            <w:r w:rsidR="006C516C" w:rsidRPr="008A4977">
              <w:rPr>
                <w:rFonts w:ascii="Times New Roman" w:hAnsi="Times New Roman" w:cs="Times New Roman"/>
                <w:sz w:val="26"/>
                <w:szCs w:val="26"/>
              </w:rPr>
              <w:t>развития торговли на территории городского округа     г. Бор является</w:t>
            </w:r>
            <w:r w:rsidR="00CD6184" w:rsidRPr="008A4977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обеспечение устойчивого функционирования и повышение социально-экономической эффективности предприятий розничной торговли</w:t>
            </w:r>
            <w:r w:rsidR="006C516C" w:rsidRPr="008A49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6184" w:rsidRPr="008A4977">
              <w:rPr>
                <w:rFonts w:ascii="Times New Roman" w:hAnsi="Times New Roman" w:cs="Times New Roman"/>
                <w:sz w:val="26"/>
                <w:szCs w:val="26"/>
              </w:rPr>
              <w:t>общественного</w:t>
            </w:r>
            <w:r w:rsidR="00F70D1A" w:rsidRPr="008A4977">
              <w:rPr>
                <w:rFonts w:ascii="Times New Roman" w:hAnsi="Times New Roman" w:cs="Times New Roman"/>
                <w:sz w:val="26"/>
                <w:szCs w:val="26"/>
              </w:rPr>
              <w:t xml:space="preserve"> питания,</w:t>
            </w:r>
            <w:r w:rsidR="006C516C" w:rsidRPr="008A49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4ECC" w:rsidRPr="008A4977">
              <w:rPr>
                <w:rFonts w:ascii="Times New Roman" w:hAnsi="Times New Roman" w:cs="Times New Roman"/>
                <w:sz w:val="26"/>
                <w:szCs w:val="26"/>
              </w:rPr>
              <w:t xml:space="preserve">а также </w:t>
            </w:r>
            <w:r w:rsidR="00F70D1A" w:rsidRPr="008A4977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наиболее полного удовлетворения спроса населения на территории городского округа г. Бор за счет обеспечения их территориальной и ценовой доступности.</w:t>
            </w:r>
          </w:p>
          <w:p w:rsidR="00144ECC" w:rsidRPr="008A4977" w:rsidRDefault="00144ECC" w:rsidP="00A3339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3341" w:rsidRPr="00B70A09" w:rsidRDefault="000A3341" w:rsidP="00E33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7EA0" w:rsidRDefault="005E7EA0" w:rsidP="00ED7166"/>
    <w:p w:rsidR="00144ECC" w:rsidRDefault="00144ECC" w:rsidP="00ED7166"/>
    <w:sectPr w:rsidR="00144ECC" w:rsidSect="0006129F">
      <w:pgSz w:w="12240" w:h="15840"/>
      <w:pgMar w:top="567" w:right="851" w:bottom="1134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70B"/>
    <w:multiLevelType w:val="hybridMultilevel"/>
    <w:tmpl w:val="AAF060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043"/>
    <w:rsid w:val="00005C2E"/>
    <w:rsid w:val="000076F2"/>
    <w:rsid w:val="000076FC"/>
    <w:rsid w:val="0002432C"/>
    <w:rsid w:val="000549E8"/>
    <w:rsid w:val="0006129F"/>
    <w:rsid w:val="00062B34"/>
    <w:rsid w:val="00065434"/>
    <w:rsid w:val="00081B26"/>
    <w:rsid w:val="00093A53"/>
    <w:rsid w:val="000A3341"/>
    <w:rsid w:val="000C79D5"/>
    <w:rsid w:val="000E3C81"/>
    <w:rsid w:val="00100998"/>
    <w:rsid w:val="00110BFB"/>
    <w:rsid w:val="00122139"/>
    <w:rsid w:val="001279EF"/>
    <w:rsid w:val="00144ECC"/>
    <w:rsid w:val="00145433"/>
    <w:rsid w:val="001473F6"/>
    <w:rsid w:val="0015325E"/>
    <w:rsid w:val="001640C9"/>
    <w:rsid w:val="00191D7D"/>
    <w:rsid w:val="001B7A24"/>
    <w:rsid w:val="001C01FA"/>
    <w:rsid w:val="00205566"/>
    <w:rsid w:val="00206E1F"/>
    <w:rsid w:val="002103EC"/>
    <w:rsid w:val="00237985"/>
    <w:rsid w:val="0026260B"/>
    <w:rsid w:val="00276345"/>
    <w:rsid w:val="0029140A"/>
    <w:rsid w:val="002B1CA7"/>
    <w:rsid w:val="002C41D1"/>
    <w:rsid w:val="002C4632"/>
    <w:rsid w:val="002D3E1E"/>
    <w:rsid w:val="002D41D4"/>
    <w:rsid w:val="002E5337"/>
    <w:rsid w:val="002F40E4"/>
    <w:rsid w:val="003029F0"/>
    <w:rsid w:val="00306532"/>
    <w:rsid w:val="0032422F"/>
    <w:rsid w:val="00327D60"/>
    <w:rsid w:val="003512B6"/>
    <w:rsid w:val="00374D10"/>
    <w:rsid w:val="003819BA"/>
    <w:rsid w:val="003C7697"/>
    <w:rsid w:val="003D7780"/>
    <w:rsid w:val="00410E78"/>
    <w:rsid w:val="00412E1E"/>
    <w:rsid w:val="00422CE7"/>
    <w:rsid w:val="004528E7"/>
    <w:rsid w:val="00460BB8"/>
    <w:rsid w:val="00485528"/>
    <w:rsid w:val="004D4FD1"/>
    <w:rsid w:val="00516D7A"/>
    <w:rsid w:val="005320B2"/>
    <w:rsid w:val="00571A0E"/>
    <w:rsid w:val="005766AB"/>
    <w:rsid w:val="005C689F"/>
    <w:rsid w:val="005E271A"/>
    <w:rsid w:val="005E44E6"/>
    <w:rsid w:val="005E7EA0"/>
    <w:rsid w:val="0061357E"/>
    <w:rsid w:val="00636F45"/>
    <w:rsid w:val="00665AB7"/>
    <w:rsid w:val="00673733"/>
    <w:rsid w:val="00677C7C"/>
    <w:rsid w:val="006907E3"/>
    <w:rsid w:val="00693986"/>
    <w:rsid w:val="006C1D77"/>
    <w:rsid w:val="006C3BB8"/>
    <w:rsid w:val="006C516C"/>
    <w:rsid w:val="006F3469"/>
    <w:rsid w:val="00740500"/>
    <w:rsid w:val="007907AD"/>
    <w:rsid w:val="007B649F"/>
    <w:rsid w:val="007D3604"/>
    <w:rsid w:val="007E0AC7"/>
    <w:rsid w:val="008077DE"/>
    <w:rsid w:val="00815FA0"/>
    <w:rsid w:val="008334BE"/>
    <w:rsid w:val="00836FC0"/>
    <w:rsid w:val="008515A3"/>
    <w:rsid w:val="0085327C"/>
    <w:rsid w:val="00861DE4"/>
    <w:rsid w:val="008620C3"/>
    <w:rsid w:val="008665C2"/>
    <w:rsid w:val="0087117D"/>
    <w:rsid w:val="00877D12"/>
    <w:rsid w:val="0088644C"/>
    <w:rsid w:val="00895236"/>
    <w:rsid w:val="00897FE8"/>
    <w:rsid w:val="008A4977"/>
    <w:rsid w:val="008C0965"/>
    <w:rsid w:val="008C6E2C"/>
    <w:rsid w:val="008D534D"/>
    <w:rsid w:val="008E572F"/>
    <w:rsid w:val="009504A8"/>
    <w:rsid w:val="00991C0A"/>
    <w:rsid w:val="00995E76"/>
    <w:rsid w:val="009B3280"/>
    <w:rsid w:val="00A030F4"/>
    <w:rsid w:val="00A03563"/>
    <w:rsid w:val="00A33394"/>
    <w:rsid w:val="00A33BFF"/>
    <w:rsid w:val="00A5287A"/>
    <w:rsid w:val="00A67D7A"/>
    <w:rsid w:val="00A9631E"/>
    <w:rsid w:val="00AD1FA2"/>
    <w:rsid w:val="00AF4111"/>
    <w:rsid w:val="00B00D7F"/>
    <w:rsid w:val="00B138D9"/>
    <w:rsid w:val="00B40E93"/>
    <w:rsid w:val="00B70A09"/>
    <w:rsid w:val="00B97FB3"/>
    <w:rsid w:val="00BA4F6A"/>
    <w:rsid w:val="00BB177A"/>
    <w:rsid w:val="00BB31FC"/>
    <w:rsid w:val="00BC2586"/>
    <w:rsid w:val="00BC4444"/>
    <w:rsid w:val="00BE37FE"/>
    <w:rsid w:val="00C0752B"/>
    <w:rsid w:val="00C250A3"/>
    <w:rsid w:val="00C34679"/>
    <w:rsid w:val="00C61029"/>
    <w:rsid w:val="00C67E11"/>
    <w:rsid w:val="00C737A7"/>
    <w:rsid w:val="00C752CD"/>
    <w:rsid w:val="00C77C92"/>
    <w:rsid w:val="00CC31B7"/>
    <w:rsid w:val="00CD6184"/>
    <w:rsid w:val="00CE6B4A"/>
    <w:rsid w:val="00D02050"/>
    <w:rsid w:val="00D41DD6"/>
    <w:rsid w:val="00D520BE"/>
    <w:rsid w:val="00D6609B"/>
    <w:rsid w:val="00D912B3"/>
    <w:rsid w:val="00DC2ED7"/>
    <w:rsid w:val="00DF3D4A"/>
    <w:rsid w:val="00DF56AD"/>
    <w:rsid w:val="00DF6619"/>
    <w:rsid w:val="00E33071"/>
    <w:rsid w:val="00E64695"/>
    <w:rsid w:val="00E77347"/>
    <w:rsid w:val="00E94B09"/>
    <w:rsid w:val="00E95ACB"/>
    <w:rsid w:val="00E960AB"/>
    <w:rsid w:val="00EA7EA1"/>
    <w:rsid w:val="00EC21F6"/>
    <w:rsid w:val="00ED7166"/>
    <w:rsid w:val="00EE79A0"/>
    <w:rsid w:val="00EE7E60"/>
    <w:rsid w:val="00F036ED"/>
    <w:rsid w:val="00F11708"/>
    <w:rsid w:val="00F34156"/>
    <w:rsid w:val="00F477AA"/>
    <w:rsid w:val="00F53FF2"/>
    <w:rsid w:val="00F63D2D"/>
    <w:rsid w:val="00F70CCE"/>
    <w:rsid w:val="00F70D1A"/>
    <w:rsid w:val="00F838CF"/>
    <w:rsid w:val="00F909E2"/>
    <w:rsid w:val="00FB1C74"/>
    <w:rsid w:val="00FB38D0"/>
    <w:rsid w:val="00FD1043"/>
    <w:rsid w:val="00FD4817"/>
    <w:rsid w:val="00FF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ConsPlusNormal">
    <w:name w:val="ConsPlusNormal"/>
    <w:uiPriority w:val="99"/>
    <w:rsid w:val="004528E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528E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link w:val="a5"/>
    <w:uiPriority w:val="99"/>
    <w:rsid w:val="000A3341"/>
    <w:pPr>
      <w:jc w:val="both"/>
    </w:pPr>
    <w:rPr>
      <w:i/>
      <w:i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Arial" w:hAnsi="Arial" w:cs="Arial"/>
      <w:sz w:val="18"/>
      <w:szCs w:val="18"/>
    </w:rPr>
  </w:style>
  <w:style w:type="paragraph" w:styleId="a6">
    <w:name w:val="Balloon Text"/>
    <w:basedOn w:val="a"/>
    <w:link w:val="a7"/>
    <w:uiPriority w:val="99"/>
    <w:semiHidden/>
    <w:rsid w:val="00FD48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4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2079</Characters>
  <Application>Microsoft Office Word</Application>
  <DocSecurity>0</DocSecurity>
  <Lines>17</Lines>
  <Paragraphs>4</Paragraphs>
  <ScaleCrop>false</ScaleCrop>
  <Company>а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2022-03-10T07:08:00Z</cp:lastPrinted>
  <dcterms:created xsi:type="dcterms:W3CDTF">2022-05-04T07:25:00Z</dcterms:created>
  <dcterms:modified xsi:type="dcterms:W3CDTF">2022-05-04T07:25:00Z</dcterms:modified>
</cp:coreProperties>
</file>