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77088" w:rsidRDefault="005B473B" w:rsidP="005B473B">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w:t>
      </w:r>
      <w:r w:rsidR="005A5B2B">
        <w:rPr>
          <w:sz w:val="24"/>
          <w:szCs w:val="24"/>
        </w:rPr>
        <w:t>_ 2021</w:t>
      </w:r>
      <w:r>
        <w:rPr>
          <w:sz w:val="24"/>
          <w:szCs w:val="24"/>
        </w:rPr>
        <w:t xml:space="preserve"> №_____</w:t>
      </w:r>
    </w:p>
    <w:p w:rsidR="005B473B" w:rsidRDefault="005B473B" w:rsidP="005B473B">
      <w:pPr>
        <w:pStyle w:val="11"/>
        <w:jc w:val="right"/>
        <w:rPr>
          <w:b/>
          <w:bCs/>
        </w:rPr>
      </w:pPr>
    </w:p>
    <w:p w:rsidR="005B473B" w:rsidRDefault="005B473B" w:rsidP="005B473B">
      <w:pPr>
        <w:pStyle w:val="11"/>
        <w:jc w:val="right"/>
        <w:rPr>
          <w:b/>
          <w:bCs/>
        </w:rPr>
      </w:pPr>
      <w:r>
        <w:rPr>
          <w:b/>
          <w:bCs/>
        </w:rPr>
        <w:t>проект</w:t>
      </w:r>
    </w:p>
    <w:p w:rsidR="005B473B" w:rsidRDefault="0063461F" w:rsidP="00F609AB">
      <w:pPr>
        <w:ind w:right="5243"/>
        <w:rPr>
          <w:sz w:val="36"/>
          <w:szCs w:val="36"/>
        </w:rPr>
      </w:pPr>
      <w:r>
        <w:rPr>
          <w:sz w:val="36"/>
          <w:szCs w:val="36"/>
        </w:rPr>
        <w:t xml:space="preserve"> </w:t>
      </w:r>
    </w:p>
    <w:p w:rsidR="00A764B7" w:rsidRDefault="00A764B7" w:rsidP="00A764B7">
      <w:pPr>
        <w:jc w:val="center"/>
        <w:rPr>
          <w:noProof/>
          <w:sz w:val="24"/>
          <w:szCs w:val="24"/>
        </w:rPr>
      </w:pPr>
    </w:p>
    <w:p w:rsidR="0063461F" w:rsidRPr="00E72939" w:rsidRDefault="0063461F" w:rsidP="00A764B7">
      <w:pPr>
        <w:jc w:val="center"/>
        <w:rPr>
          <w:sz w:val="24"/>
          <w:szCs w:val="24"/>
        </w:rPr>
      </w:pPr>
    </w:p>
    <w:p w:rsidR="00A764B7" w:rsidRPr="003227EA" w:rsidRDefault="00A764B7" w:rsidP="00A764B7">
      <w:pPr>
        <w:tabs>
          <w:tab w:val="left" w:pos="142"/>
          <w:tab w:val="left" w:pos="426"/>
        </w:tabs>
        <w:ind w:left="-142" w:firstLine="142"/>
        <w:jc w:val="center"/>
      </w:pPr>
      <w:r w:rsidRPr="003227EA">
        <w:t>Администрация городского округа город Бор</w:t>
      </w:r>
    </w:p>
    <w:p w:rsidR="00A764B7" w:rsidRPr="003227EA" w:rsidRDefault="00A764B7" w:rsidP="00A764B7">
      <w:pPr>
        <w:jc w:val="center"/>
      </w:pPr>
      <w:r w:rsidRPr="003227EA">
        <w:t>Нижегородской области</w:t>
      </w:r>
    </w:p>
    <w:p w:rsidR="00A764B7" w:rsidRPr="003227EA" w:rsidRDefault="00A764B7" w:rsidP="00A764B7">
      <w:pPr>
        <w:jc w:val="center"/>
        <w:rPr>
          <w:b/>
        </w:rPr>
      </w:pPr>
      <w:r w:rsidRPr="003227EA">
        <w:rPr>
          <w:b/>
        </w:rPr>
        <w:t>ПОСТАНОВЛЕНИЕ</w:t>
      </w:r>
    </w:p>
    <w:tbl>
      <w:tblPr>
        <w:tblW w:w="0" w:type="auto"/>
        <w:tblLook w:val="04A0"/>
      </w:tblPr>
      <w:tblGrid>
        <w:gridCol w:w="4935"/>
        <w:gridCol w:w="4918"/>
      </w:tblGrid>
      <w:tr w:rsidR="00A764B7" w:rsidRPr="003227EA" w:rsidTr="00A764B7">
        <w:tc>
          <w:tcPr>
            <w:tcW w:w="5069" w:type="dxa"/>
          </w:tcPr>
          <w:p w:rsidR="00A764B7" w:rsidRPr="003227EA" w:rsidRDefault="00A764B7" w:rsidP="00A764B7">
            <w:pPr>
              <w:ind w:firstLine="851"/>
              <w:jc w:val="both"/>
            </w:pPr>
            <w:r w:rsidRPr="003227EA">
              <w:t>___.___.2021</w:t>
            </w:r>
          </w:p>
        </w:tc>
        <w:tc>
          <w:tcPr>
            <w:tcW w:w="5069" w:type="dxa"/>
          </w:tcPr>
          <w:p w:rsidR="00A764B7" w:rsidRPr="003227EA" w:rsidRDefault="00A764B7" w:rsidP="00A764B7">
            <w:pPr>
              <w:ind w:firstLine="851"/>
              <w:jc w:val="right"/>
            </w:pPr>
            <w:r w:rsidRPr="003227EA">
              <w:t>№______</w:t>
            </w:r>
          </w:p>
        </w:tc>
      </w:tr>
    </w:tbl>
    <w:p w:rsidR="00A764B7" w:rsidRPr="003227EA" w:rsidRDefault="00A764B7" w:rsidP="00A764B7"/>
    <w:p w:rsidR="00A764B7" w:rsidRDefault="00A764B7" w:rsidP="00A764B7">
      <w:pPr>
        <w:jc w:val="center"/>
        <w:rPr>
          <w:b/>
        </w:rPr>
      </w:pPr>
      <w:r w:rsidRPr="003227EA">
        <w:rPr>
          <w:b/>
        </w:rPr>
        <w:t xml:space="preserve">Об утверждении Программы профилактики рисков причинения вреда (ущерба) охраняемым законом ценностям </w:t>
      </w:r>
      <w:r w:rsidR="00DE61D4">
        <w:rPr>
          <w:b/>
        </w:rPr>
        <w:t>в сфере</w:t>
      </w:r>
      <w:r w:rsidRPr="003227EA">
        <w:rPr>
          <w:b/>
        </w:rPr>
        <w:t xml:space="preserve"> муниципально</w:t>
      </w:r>
      <w:r w:rsidR="00DE61D4">
        <w:rPr>
          <w:b/>
        </w:rPr>
        <w:t>го</w:t>
      </w:r>
      <w:r w:rsidRPr="003227EA">
        <w:rPr>
          <w:b/>
        </w:rPr>
        <w:t xml:space="preserve"> земельно</w:t>
      </w:r>
      <w:r w:rsidR="00DE61D4">
        <w:rPr>
          <w:b/>
        </w:rPr>
        <w:t>го</w:t>
      </w:r>
      <w:r w:rsidRPr="003227EA">
        <w:rPr>
          <w:b/>
        </w:rPr>
        <w:t xml:space="preserve"> контрол</w:t>
      </w:r>
      <w:r w:rsidR="00DE61D4">
        <w:rPr>
          <w:b/>
        </w:rPr>
        <w:t>я</w:t>
      </w:r>
      <w:r w:rsidRPr="003227EA">
        <w:rPr>
          <w:b/>
        </w:rPr>
        <w:t xml:space="preserve"> на территории городского округа город Бор </w:t>
      </w:r>
    </w:p>
    <w:p w:rsidR="00A764B7" w:rsidRPr="003227EA" w:rsidRDefault="00A764B7" w:rsidP="00A764B7">
      <w:pPr>
        <w:jc w:val="center"/>
        <w:rPr>
          <w:b/>
        </w:rPr>
      </w:pPr>
      <w:r w:rsidRPr="003227EA">
        <w:rPr>
          <w:b/>
        </w:rPr>
        <w:t>Нижегородской области на 2022 год</w:t>
      </w:r>
    </w:p>
    <w:p w:rsidR="00A764B7" w:rsidRPr="003227EA" w:rsidRDefault="00A764B7" w:rsidP="00A764B7">
      <w:pPr>
        <w:ind w:left="-426"/>
        <w:jc w:val="center"/>
        <w:rPr>
          <w:b/>
        </w:rPr>
      </w:pPr>
    </w:p>
    <w:p w:rsidR="00A764B7" w:rsidRPr="003227EA" w:rsidRDefault="00A764B7" w:rsidP="00A764B7">
      <w:pPr>
        <w:adjustRightInd w:val="0"/>
        <w:ind w:firstLine="540"/>
        <w:jc w:val="both"/>
      </w:pPr>
      <w:r w:rsidRPr="003227EA">
        <w:t xml:space="preserve">  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A764B7">
      <w:pPr>
        <w:adjustRightInd w:val="0"/>
        <w:ind w:firstLine="540"/>
        <w:jc w:val="both"/>
      </w:pPr>
      <w:r w:rsidRPr="003227EA">
        <w:t xml:space="preserve">1. Утвердить прилагаемую Программу профилактики рисков причинения вреда (ущерба) охраняемым законом ценностям </w:t>
      </w:r>
      <w:r w:rsidR="00DE61D4">
        <w:t>в сфере</w:t>
      </w:r>
      <w:r w:rsidRPr="003227EA">
        <w:t xml:space="preserve"> муниципально</w:t>
      </w:r>
      <w:r w:rsidR="00DE61D4">
        <w:t>го</w:t>
      </w:r>
      <w:r w:rsidRPr="003227EA">
        <w:t xml:space="preserve"> земельно</w:t>
      </w:r>
      <w:r w:rsidR="00DE61D4">
        <w:t>го</w:t>
      </w:r>
      <w:r w:rsidRPr="003227EA">
        <w:t xml:space="preserve"> контрол</w:t>
      </w:r>
      <w:r w:rsidR="00DE61D4">
        <w:t>я</w:t>
      </w:r>
      <w:r w:rsidRPr="003227EA">
        <w:t>, осуществляемо</w:t>
      </w:r>
      <w:r w:rsidR="00DE61D4">
        <w:t>го</w:t>
      </w:r>
      <w:r w:rsidRPr="003227EA">
        <w:t xml:space="preserve"> на территории городского округа город Бор Нижегородской области на 2022 год.</w:t>
      </w:r>
    </w:p>
    <w:p w:rsidR="00A764B7" w:rsidRPr="003227EA" w:rsidRDefault="00A764B7" w:rsidP="00A764B7">
      <w:pPr>
        <w:adjustRightInd w:val="0"/>
        <w:ind w:firstLine="540"/>
        <w:jc w:val="both"/>
      </w:pPr>
      <w:r w:rsidRPr="003227EA">
        <w:t>2. Настоящее постановление вступает в силу после официального опубликования, но не ранее 1 января 2022 года.</w:t>
      </w:r>
    </w:p>
    <w:p w:rsidR="00A764B7" w:rsidRPr="003227EA" w:rsidRDefault="00A764B7" w:rsidP="00CC3A34">
      <w:pPr>
        <w:adjustRightInd w:val="0"/>
        <w:ind w:firstLine="708"/>
        <w:jc w:val="both"/>
      </w:pPr>
      <w:r w:rsidRPr="003227EA">
        <w:t xml:space="preserve">3.  Общему отделу администрации городского округа г. Бор (Е.А. Копцова) обеспечить </w:t>
      </w:r>
      <w:r w:rsidR="005C10D7">
        <w:t>опубликование в газете «Бор сегодня», сетевом издании «</w:t>
      </w:r>
      <w:proofErr w:type="spellStart"/>
      <w:r w:rsidR="005C10D7">
        <w:t>Бор-оффициал</w:t>
      </w:r>
      <w:proofErr w:type="spellEnd"/>
      <w:r w:rsidR="005C10D7">
        <w:t xml:space="preserve">» и размещение на официальном сайте органа местного самоуправления </w:t>
      </w:r>
      <w:hyperlink r:id="rId6" w:history="1">
        <w:r w:rsidR="005C10D7">
          <w:rPr>
            <w:rStyle w:val="a4"/>
            <w:lang w:val="en-US"/>
          </w:rPr>
          <w:t>www</w:t>
        </w:r>
        <w:r w:rsidR="005C10D7">
          <w:rPr>
            <w:rStyle w:val="a4"/>
          </w:rPr>
          <w:t>.</w:t>
        </w:r>
        <w:proofErr w:type="spellStart"/>
        <w:r w:rsidR="005C10D7">
          <w:rPr>
            <w:rStyle w:val="a4"/>
            <w:lang w:val="en-US"/>
          </w:rPr>
          <w:t>borcity</w:t>
        </w:r>
        <w:proofErr w:type="spellEnd"/>
        <w:r w:rsidR="005C10D7">
          <w:rPr>
            <w:rStyle w:val="a4"/>
          </w:rPr>
          <w:t>.</w:t>
        </w:r>
        <w:proofErr w:type="spellStart"/>
        <w:r w:rsidR="005C10D7">
          <w:rPr>
            <w:rStyle w:val="a4"/>
            <w:lang w:val="en-US"/>
          </w:rPr>
          <w:t>ru</w:t>
        </w:r>
        <w:proofErr w:type="spellEnd"/>
      </w:hyperlink>
      <w:r w:rsidR="005C10D7">
        <w:t>.</w:t>
      </w: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jc w:val="both"/>
      </w:pPr>
      <w:r w:rsidRPr="003227EA">
        <w:t>Глава местного самоуправления                                                     А.В.Боровский</w:t>
      </w:r>
    </w:p>
    <w:p w:rsidR="00A764B7" w:rsidRDefault="00A764B7" w:rsidP="00A764B7"/>
    <w:p w:rsidR="00A764B7" w:rsidRDefault="00A764B7" w:rsidP="00A764B7"/>
    <w:p w:rsidR="0063461F" w:rsidRDefault="0063461F" w:rsidP="00A764B7"/>
    <w:p w:rsidR="0063461F" w:rsidRDefault="0063461F" w:rsidP="00A764B7"/>
    <w:p w:rsidR="00A764B7" w:rsidRPr="003227EA" w:rsidRDefault="00A764B7" w:rsidP="00A764B7"/>
    <w:p w:rsidR="00A764B7" w:rsidRPr="003227EA" w:rsidRDefault="00A764B7" w:rsidP="00A764B7">
      <w:pPr>
        <w:rPr>
          <w:sz w:val="18"/>
        </w:rPr>
      </w:pPr>
    </w:p>
    <w:p w:rsidR="00A764B7" w:rsidRPr="003227EA" w:rsidRDefault="00A764B7" w:rsidP="00A764B7">
      <w:pPr>
        <w:rPr>
          <w:sz w:val="18"/>
        </w:rPr>
      </w:pPr>
      <w:r w:rsidRPr="003227EA">
        <w:rPr>
          <w:sz w:val="18"/>
        </w:rPr>
        <w:t>М.И. Бычкова</w:t>
      </w:r>
    </w:p>
    <w:p w:rsidR="00A764B7" w:rsidRPr="003227EA" w:rsidRDefault="00A764B7" w:rsidP="00A764B7">
      <w:pPr>
        <w:rPr>
          <w:sz w:val="18"/>
        </w:rPr>
      </w:pPr>
      <w:r w:rsidRPr="003227EA">
        <w:rPr>
          <w:sz w:val="18"/>
        </w:rPr>
        <w:t>8(83159) 9-13-89</w:t>
      </w:r>
    </w:p>
    <w:p w:rsidR="00A764B7" w:rsidRDefault="00A764B7" w:rsidP="00A764B7">
      <w:pPr>
        <w:rPr>
          <w:sz w:val="20"/>
          <w:szCs w:val="24"/>
        </w:rPr>
      </w:pPr>
    </w:p>
    <w:p w:rsidR="00CC3A34" w:rsidRDefault="00CC3A34" w:rsidP="00A764B7">
      <w:pPr>
        <w:rPr>
          <w:sz w:val="20"/>
          <w:szCs w:val="24"/>
        </w:rPr>
      </w:pPr>
    </w:p>
    <w:p w:rsidR="00CC3A34" w:rsidRDefault="00CC3A34" w:rsidP="00A764B7">
      <w:pPr>
        <w:rPr>
          <w:sz w:val="20"/>
          <w:szCs w:val="24"/>
        </w:rPr>
      </w:pPr>
    </w:p>
    <w:p w:rsidR="0063461F" w:rsidRDefault="0063461F" w:rsidP="00A764B7">
      <w:pPr>
        <w:rPr>
          <w:sz w:val="20"/>
          <w:szCs w:val="24"/>
        </w:rPr>
      </w:pPr>
    </w:p>
    <w:p w:rsidR="0063461F" w:rsidRDefault="0063461F" w:rsidP="00A764B7">
      <w:pPr>
        <w:rPr>
          <w:sz w:val="20"/>
          <w:szCs w:val="24"/>
        </w:rPr>
      </w:pPr>
    </w:p>
    <w:p w:rsidR="00CC3A34" w:rsidRPr="00CC699A" w:rsidRDefault="00CC3A34" w:rsidP="00A764B7">
      <w:pPr>
        <w:rPr>
          <w:sz w:val="20"/>
          <w:szCs w:val="24"/>
        </w:rPr>
      </w:pPr>
    </w:p>
    <w:p w:rsidR="00A764B7" w:rsidRPr="00E72939" w:rsidRDefault="00A764B7" w:rsidP="00A764B7">
      <w:pPr>
        <w:jc w:val="right"/>
        <w:rPr>
          <w:sz w:val="24"/>
          <w:szCs w:val="24"/>
        </w:rPr>
      </w:pPr>
      <w:r w:rsidRPr="00E72939">
        <w:rPr>
          <w:sz w:val="24"/>
          <w:szCs w:val="24"/>
        </w:rPr>
        <w:lastRenderedPageBreak/>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Pr="00E72939" w:rsidRDefault="00A764B7" w:rsidP="00A764B7">
      <w:pPr>
        <w:jc w:val="right"/>
        <w:rPr>
          <w:sz w:val="24"/>
          <w:szCs w:val="24"/>
        </w:rPr>
      </w:pPr>
      <w:r w:rsidRPr="00E72939">
        <w:rPr>
          <w:sz w:val="24"/>
          <w:szCs w:val="24"/>
        </w:rPr>
        <w:t>от __________ года № _____</w:t>
      </w:r>
    </w:p>
    <w:p w:rsidR="00A764B7" w:rsidRPr="00E72939" w:rsidRDefault="00A764B7" w:rsidP="00A764B7">
      <w:pPr>
        <w:rPr>
          <w:sz w:val="24"/>
          <w:szCs w:val="24"/>
        </w:rPr>
      </w:pPr>
    </w:p>
    <w:p w:rsidR="00A764B7" w:rsidRDefault="00A764B7" w:rsidP="00A764B7">
      <w:pPr>
        <w:jc w:val="center"/>
        <w:rPr>
          <w:b/>
          <w:sz w:val="24"/>
          <w:szCs w:val="24"/>
        </w:rPr>
      </w:pPr>
      <w:r w:rsidRPr="00E72939">
        <w:rPr>
          <w:b/>
          <w:sz w:val="24"/>
          <w:szCs w:val="24"/>
        </w:rPr>
        <w:t xml:space="preserve">Программа профилактики рисков причинения вреда (ущерба) охраняемым законом ценностям </w:t>
      </w:r>
      <w:r w:rsidR="000547B5">
        <w:rPr>
          <w:b/>
          <w:sz w:val="24"/>
          <w:szCs w:val="24"/>
        </w:rPr>
        <w:t>в сфере</w:t>
      </w:r>
      <w:r w:rsidRPr="00E72939">
        <w:rPr>
          <w:b/>
          <w:sz w:val="24"/>
          <w:szCs w:val="24"/>
        </w:rPr>
        <w:t xml:space="preserve"> муниципально</w:t>
      </w:r>
      <w:r w:rsidR="000547B5">
        <w:rPr>
          <w:b/>
          <w:sz w:val="24"/>
          <w:szCs w:val="24"/>
        </w:rPr>
        <w:t>го</w:t>
      </w:r>
      <w:r w:rsidRPr="00E72939">
        <w:rPr>
          <w:b/>
          <w:sz w:val="24"/>
          <w:szCs w:val="24"/>
        </w:rPr>
        <w:t xml:space="preserve"> земельно</w:t>
      </w:r>
      <w:r w:rsidR="000547B5">
        <w:rPr>
          <w:b/>
          <w:sz w:val="24"/>
          <w:szCs w:val="24"/>
        </w:rPr>
        <w:t>го</w:t>
      </w:r>
      <w:r w:rsidRPr="00E72939">
        <w:rPr>
          <w:b/>
          <w:sz w:val="24"/>
          <w:szCs w:val="24"/>
        </w:rPr>
        <w:t xml:space="preserve"> контрол</w:t>
      </w:r>
      <w:r w:rsidR="000547B5">
        <w:rPr>
          <w:b/>
          <w:sz w:val="24"/>
          <w:szCs w:val="24"/>
        </w:rPr>
        <w:t>я</w:t>
      </w:r>
      <w:r w:rsidRPr="00E72939">
        <w:rPr>
          <w:b/>
          <w:sz w:val="24"/>
          <w:szCs w:val="24"/>
        </w:rPr>
        <w:t xml:space="preserve"> на территории городского округа город Бор Нижегородской области на 2022 год.</w:t>
      </w:r>
    </w:p>
    <w:p w:rsidR="00A764B7" w:rsidRDefault="00A764B7"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rsidTr="00B837FD">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E72939" w:rsidRDefault="00A764B7" w:rsidP="000547B5">
            <w:pPr>
              <w:jc w:val="both"/>
              <w:rPr>
                <w:sz w:val="24"/>
                <w:szCs w:val="24"/>
              </w:rPr>
            </w:pPr>
            <w:r w:rsidRPr="00E72939">
              <w:rPr>
                <w:sz w:val="24"/>
                <w:szCs w:val="24"/>
              </w:rPr>
              <w:t xml:space="preserve">Программа профилактики рисков причинения вреда (ущерба) охраняемыми законом ценностями </w:t>
            </w:r>
            <w:r w:rsidR="000547B5">
              <w:rPr>
                <w:sz w:val="24"/>
                <w:szCs w:val="24"/>
              </w:rPr>
              <w:t>в сфере</w:t>
            </w:r>
            <w:r w:rsidRPr="00E72939">
              <w:rPr>
                <w:sz w:val="24"/>
                <w:szCs w:val="24"/>
              </w:rPr>
              <w:t xml:space="preserve"> муниципально</w:t>
            </w:r>
            <w:r w:rsidR="000547B5">
              <w:rPr>
                <w:sz w:val="24"/>
                <w:szCs w:val="24"/>
              </w:rPr>
              <w:t>го</w:t>
            </w:r>
            <w:r w:rsidRPr="00E72939">
              <w:rPr>
                <w:sz w:val="24"/>
                <w:szCs w:val="24"/>
              </w:rPr>
              <w:t xml:space="preserve"> земельно</w:t>
            </w:r>
            <w:r w:rsidR="000547B5">
              <w:rPr>
                <w:sz w:val="24"/>
                <w:szCs w:val="24"/>
              </w:rPr>
              <w:t>го</w:t>
            </w:r>
            <w:r w:rsidRPr="00E72939">
              <w:rPr>
                <w:sz w:val="24"/>
                <w:szCs w:val="24"/>
              </w:rPr>
              <w:t xml:space="preserve"> контрол</w:t>
            </w:r>
            <w:r w:rsidR="000547B5">
              <w:rPr>
                <w:sz w:val="24"/>
                <w:szCs w:val="24"/>
              </w:rPr>
              <w:t>я</w:t>
            </w:r>
            <w:r w:rsidRPr="00E72939">
              <w:rPr>
                <w:sz w:val="24"/>
                <w:szCs w:val="24"/>
              </w:rPr>
              <w:t xml:space="preserve"> на территории городского округа город Бор Нижегородской области на 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E72939" w:rsidRDefault="00A764B7" w:rsidP="00B837FD">
            <w:pPr>
              <w:adjustRightInd w:val="0"/>
              <w:jc w:val="both"/>
              <w:rPr>
                <w:sz w:val="24"/>
                <w:szCs w:val="24"/>
              </w:rPr>
            </w:pPr>
            <w:r w:rsidRPr="00E72939">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E72939" w:rsidRDefault="00A764B7" w:rsidP="00B837FD">
            <w:pPr>
              <w:jc w:val="both"/>
              <w:rPr>
                <w:sz w:val="24"/>
                <w:szCs w:val="24"/>
              </w:rPr>
            </w:pPr>
            <w:r w:rsidRPr="00E72939">
              <w:rPr>
                <w:sz w:val="24"/>
                <w:szCs w:val="24"/>
              </w:rPr>
              <w:t>Инспекция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A764B7" w:rsidRDefault="00A764B7" w:rsidP="00B837FD">
            <w:pPr>
              <w:ind w:right="133"/>
              <w:jc w:val="both"/>
              <w:rPr>
                <w:rFonts w:eastAsia="Calibri"/>
                <w:sz w:val="24"/>
                <w:szCs w:val="24"/>
              </w:rPr>
            </w:pPr>
            <w:r w:rsidRPr="00E72939">
              <w:rPr>
                <w:rFonts w:eastAsia="Calibri"/>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на территории городского округа город Бор Нижегородской области</w:t>
            </w:r>
          </w:p>
          <w:p w:rsidR="00A764B7" w:rsidRPr="00E3030E" w:rsidRDefault="00A764B7" w:rsidP="00B837FD">
            <w:pPr>
              <w:ind w:right="133"/>
              <w:jc w:val="both"/>
              <w:rPr>
                <w:rFonts w:eastAsia="Calibri"/>
                <w:sz w:val="24"/>
                <w:szCs w:val="24"/>
              </w:rPr>
            </w:pPr>
            <w:r w:rsidRPr="00E72939">
              <w:rPr>
                <w:rFonts w:eastAsia="Calibri"/>
                <w:sz w:val="24"/>
                <w:szCs w:val="24"/>
              </w:rPr>
              <w:t>- обеспечение доступности информации об обязательных требованиях</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E72939" w:rsidRDefault="00A764B7" w:rsidP="00B837FD">
            <w:pPr>
              <w:ind w:right="133"/>
              <w:jc w:val="both"/>
              <w:rPr>
                <w:rFonts w:eastAsia="Calibri"/>
                <w:sz w:val="24"/>
                <w:szCs w:val="24"/>
              </w:rPr>
            </w:pPr>
            <w:r w:rsidRPr="00E72939">
              <w:rPr>
                <w:rFonts w:eastAsia="Calibri"/>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 на территории городского округа город Бор Нижегородской области;</w:t>
            </w:r>
          </w:p>
          <w:p w:rsidR="00A764B7" w:rsidRPr="00E72939" w:rsidRDefault="00A764B7" w:rsidP="00B837FD">
            <w:pPr>
              <w:ind w:right="133"/>
              <w:jc w:val="both"/>
              <w:rPr>
                <w:rFonts w:eastAsia="Calibri"/>
                <w:sz w:val="24"/>
                <w:szCs w:val="24"/>
              </w:rPr>
            </w:pPr>
            <w:r w:rsidRPr="00E72939">
              <w:rPr>
                <w:rFonts w:eastAsia="Calibri"/>
                <w:sz w:val="24"/>
                <w:szCs w:val="24"/>
              </w:rPr>
              <w:t>- повышение уровня правовой грамотности субъектов профилактики в области земельных отношений;</w:t>
            </w:r>
          </w:p>
          <w:p w:rsidR="00A764B7" w:rsidRPr="00E72939" w:rsidRDefault="00A764B7" w:rsidP="00B837FD">
            <w:pPr>
              <w:ind w:right="133"/>
              <w:jc w:val="both"/>
              <w:rPr>
                <w:rFonts w:eastAsia="Calibri"/>
                <w:sz w:val="24"/>
                <w:szCs w:val="24"/>
              </w:rPr>
            </w:pPr>
            <w:r w:rsidRPr="00E72939">
              <w:rPr>
                <w:rFonts w:eastAsia="Calibri"/>
                <w:sz w:val="24"/>
                <w:szCs w:val="24"/>
              </w:rPr>
              <w:t>- повышение прозрачности системы контрольно-надзорной деятельности подконтрольных субъектов;</w:t>
            </w:r>
          </w:p>
          <w:p w:rsidR="00A764B7" w:rsidRDefault="00A764B7" w:rsidP="00B837FD">
            <w:pPr>
              <w:ind w:right="133"/>
              <w:jc w:val="both"/>
              <w:rPr>
                <w:rFonts w:eastAsia="Calibri"/>
                <w:sz w:val="24"/>
                <w:szCs w:val="24"/>
              </w:rPr>
            </w:pPr>
            <w:r w:rsidRPr="00E72939">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E3030E" w:rsidRDefault="00A764B7" w:rsidP="00B837FD">
            <w:pPr>
              <w:ind w:right="133"/>
              <w:jc w:val="both"/>
              <w:rPr>
                <w:rFonts w:eastAsia="Calibri"/>
                <w:sz w:val="24"/>
                <w:szCs w:val="24"/>
              </w:rPr>
            </w:pPr>
            <w:r>
              <w:rPr>
                <w:rFonts w:eastAsia="Calibri"/>
                <w:sz w:val="24"/>
                <w:szCs w:val="24"/>
              </w:rPr>
              <w:t xml:space="preserve">- </w:t>
            </w:r>
            <w:r w:rsidRPr="00E72939">
              <w:rPr>
                <w:rFonts w:eastAsia="Calibri"/>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E72939" w:rsidRDefault="00A764B7" w:rsidP="00B837FD">
            <w:pPr>
              <w:adjustRightInd w:val="0"/>
              <w:jc w:val="both"/>
              <w:rPr>
                <w:sz w:val="24"/>
                <w:szCs w:val="24"/>
              </w:rPr>
            </w:pP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Сроки и этапы реализации Программы </w:t>
            </w:r>
          </w:p>
        </w:tc>
        <w:tc>
          <w:tcPr>
            <w:tcW w:w="5812" w:type="dxa"/>
          </w:tcPr>
          <w:p w:rsidR="00A764B7" w:rsidRPr="00E72939" w:rsidRDefault="00A764B7" w:rsidP="00B837FD">
            <w:pPr>
              <w:adjustRightInd w:val="0"/>
              <w:jc w:val="both"/>
              <w:rPr>
                <w:sz w:val="24"/>
                <w:szCs w:val="24"/>
              </w:rPr>
            </w:pPr>
            <w:r w:rsidRPr="00E72939">
              <w:rPr>
                <w:sz w:val="24"/>
                <w:szCs w:val="24"/>
              </w:rPr>
              <w:t>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E72939" w:rsidRDefault="00A764B7" w:rsidP="00B837FD">
            <w:pPr>
              <w:ind w:right="133"/>
              <w:jc w:val="both"/>
              <w:rPr>
                <w:rFonts w:eastAsia="Calibri"/>
                <w:sz w:val="24"/>
                <w:szCs w:val="24"/>
              </w:rPr>
            </w:pPr>
            <w:r w:rsidRPr="00E72939">
              <w:rPr>
                <w:rFonts w:eastAsia="Calibri"/>
                <w:sz w:val="24"/>
                <w:szCs w:val="24"/>
              </w:rPr>
              <w:t xml:space="preserve">- минимизирование количества нарушений субъектами профилактики обязательных требований </w:t>
            </w:r>
            <w:r w:rsidRPr="00E72939">
              <w:rPr>
                <w:rFonts w:eastAsia="Calibri"/>
                <w:sz w:val="24"/>
                <w:szCs w:val="24"/>
              </w:rPr>
              <w:lastRenderedPageBreak/>
              <w:t>земельного законодательства;</w:t>
            </w:r>
          </w:p>
          <w:p w:rsidR="00A764B7" w:rsidRPr="00E72939" w:rsidRDefault="00A764B7" w:rsidP="00B837FD">
            <w:pPr>
              <w:ind w:right="133"/>
              <w:jc w:val="both"/>
              <w:rPr>
                <w:rFonts w:eastAsia="Calibri"/>
                <w:sz w:val="24"/>
                <w:szCs w:val="24"/>
              </w:rPr>
            </w:pPr>
            <w:r w:rsidRPr="00E72939">
              <w:rPr>
                <w:rFonts w:eastAsia="Calibri"/>
                <w:sz w:val="24"/>
                <w:szCs w:val="24"/>
              </w:rPr>
              <w:t xml:space="preserve">- увеличение </w:t>
            </w:r>
            <w:r w:rsidRPr="00E72939">
              <w:rPr>
                <w:rFonts w:eastAsia="Calibri"/>
                <w:sz w:val="24"/>
                <w:szCs w:val="24"/>
              </w:rPr>
              <w:tab/>
              <w:t xml:space="preserve">доли </w:t>
            </w:r>
            <w:r w:rsidRPr="00E72939">
              <w:rPr>
                <w:rFonts w:eastAsia="Calibri"/>
                <w:sz w:val="24"/>
                <w:szCs w:val="24"/>
              </w:rPr>
              <w:tab/>
              <w:t>законопослушных подконтрольных субъектов;</w:t>
            </w:r>
          </w:p>
          <w:p w:rsidR="00A764B7" w:rsidRPr="00E72939" w:rsidRDefault="00A764B7" w:rsidP="00B837FD">
            <w:pPr>
              <w:ind w:right="133"/>
              <w:jc w:val="both"/>
              <w:rPr>
                <w:rFonts w:eastAsia="Calibri"/>
                <w:sz w:val="24"/>
                <w:szCs w:val="24"/>
              </w:rPr>
            </w:pPr>
            <w:r w:rsidRPr="00E72939">
              <w:rPr>
                <w:rFonts w:eastAsia="Calibri"/>
                <w:sz w:val="24"/>
                <w:szCs w:val="24"/>
              </w:rPr>
              <w:t>- уменьшение административной нагрузки подконтрольных субъектов;</w:t>
            </w:r>
          </w:p>
          <w:p w:rsidR="00A764B7" w:rsidRPr="00E72939" w:rsidRDefault="00A764B7" w:rsidP="00B837FD">
            <w:pPr>
              <w:rPr>
                <w:sz w:val="24"/>
                <w:szCs w:val="24"/>
              </w:rPr>
            </w:pPr>
            <w:r w:rsidRPr="00E72939">
              <w:rPr>
                <w:rFonts w:eastAsia="Calibri"/>
                <w:sz w:val="24"/>
                <w:szCs w:val="24"/>
              </w:rPr>
              <w:t>- снижение издержек контрольно-надзорной деятельности</w:t>
            </w:r>
          </w:p>
        </w:tc>
      </w:tr>
      <w:tr w:rsidR="00A764B7" w:rsidRPr="00E72939" w:rsidTr="00B837FD">
        <w:trPr>
          <w:trHeight w:val="4344"/>
        </w:trPr>
        <w:tc>
          <w:tcPr>
            <w:tcW w:w="3794" w:type="dxa"/>
          </w:tcPr>
          <w:p w:rsidR="00A764B7" w:rsidRPr="00E72939" w:rsidRDefault="00A764B7" w:rsidP="00B837FD">
            <w:pPr>
              <w:adjustRightInd w:val="0"/>
              <w:jc w:val="both"/>
              <w:rPr>
                <w:sz w:val="24"/>
                <w:szCs w:val="24"/>
              </w:rPr>
            </w:pPr>
            <w:r w:rsidRPr="00E72939">
              <w:rPr>
                <w:sz w:val="24"/>
                <w:szCs w:val="24"/>
              </w:rPr>
              <w:lastRenderedPageBreak/>
              <w:t>Структура Программы</w:t>
            </w:r>
          </w:p>
        </w:tc>
        <w:tc>
          <w:tcPr>
            <w:tcW w:w="5812" w:type="dxa"/>
          </w:tcPr>
          <w:p w:rsidR="00A764B7" w:rsidRPr="00E72939" w:rsidRDefault="00A764B7" w:rsidP="00B837FD">
            <w:pPr>
              <w:ind w:right="133"/>
              <w:jc w:val="both"/>
              <w:rPr>
                <w:rFonts w:eastAsia="Calibri"/>
                <w:sz w:val="24"/>
                <w:szCs w:val="24"/>
              </w:rPr>
            </w:pPr>
            <w:r w:rsidRPr="00E72939">
              <w:rPr>
                <w:rFonts w:eastAsia="Calibri"/>
                <w:sz w:val="24"/>
                <w:szCs w:val="24"/>
              </w:rPr>
              <w:t xml:space="preserve">Программа содержит следующие разделы: </w:t>
            </w:r>
          </w:p>
          <w:p w:rsidR="00A764B7" w:rsidRPr="00E72939" w:rsidRDefault="00A764B7" w:rsidP="00B837FD">
            <w:pPr>
              <w:ind w:right="133"/>
              <w:jc w:val="both"/>
              <w:rPr>
                <w:rFonts w:eastAsia="Calibri"/>
                <w:sz w:val="24"/>
                <w:szCs w:val="24"/>
              </w:rPr>
            </w:pPr>
            <w:r w:rsidRPr="00E72939">
              <w:rPr>
                <w:rFonts w:eastAsia="Calibri"/>
                <w:sz w:val="24"/>
                <w:szCs w:val="24"/>
              </w:rPr>
              <w:t xml:space="preserve">1. </w:t>
            </w:r>
            <w:r w:rsidRPr="00E72939">
              <w:rPr>
                <w:sz w:val="24"/>
                <w:szCs w:val="24"/>
              </w:rPr>
              <w:t xml:space="preserve">Анализ текущего состояния осуществления муниципального земельного контроля, </w:t>
            </w:r>
            <w:r w:rsidRPr="00E72939">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B837FD">
            <w:pPr>
              <w:ind w:right="133"/>
              <w:jc w:val="both"/>
              <w:rPr>
                <w:rFonts w:eastAsia="Calibri"/>
                <w:sz w:val="24"/>
                <w:szCs w:val="24"/>
              </w:rPr>
            </w:pPr>
            <w:r w:rsidRPr="00E72939">
              <w:rPr>
                <w:rFonts w:eastAsia="Calibri"/>
                <w:sz w:val="24"/>
                <w:szCs w:val="24"/>
              </w:rPr>
              <w:t xml:space="preserve">2. </w:t>
            </w:r>
            <w:r w:rsidRPr="00E72939">
              <w:rPr>
                <w:sz w:val="24"/>
                <w:szCs w:val="24"/>
              </w:rPr>
              <w:t>Цели и задачи Программы;</w:t>
            </w:r>
          </w:p>
          <w:p w:rsidR="00A764B7" w:rsidRPr="00E72939" w:rsidRDefault="00A764B7" w:rsidP="00B837FD">
            <w:pPr>
              <w:widowControl w:val="0"/>
              <w:jc w:val="both"/>
              <w:rPr>
                <w:sz w:val="24"/>
                <w:szCs w:val="24"/>
              </w:rPr>
            </w:pPr>
            <w:r w:rsidRPr="00E72939">
              <w:rPr>
                <w:rFonts w:eastAsia="Calibri"/>
                <w:sz w:val="24"/>
                <w:szCs w:val="24"/>
              </w:rPr>
              <w:t xml:space="preserve">3. </w:t>
            </w:r>
            <w:r w:rsidRPr="00E72939">
              <w:rPr>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2022 год;</w:t>
            </w:r>
          </w:p>
          <w:p w:rsidR="00A764B7" w:rsidRPr="00E72939" w:rsidRDefault="00A764B7" w:rsidP="00B837FD">
            <w:pPr>
              <w:jc w:val="both"/>
              <w:rPr>
                <w:sz w:val="24"/>
                <w:szCs w:val="24"/>
              </w:rPr>
            </w:pPr>
            <w:r w:rsidRPr="00E72939">
              <w:rPr>
                <w:rFonts w:eastAsia="Calibri"/>
                <w:sz w:val="24"/>
                <w:szCs w:val="24"/>
              </w:rPr>
              <w:t>4.</w:t>
            </w:r>
            <w:r w:rsidRPr="00E72939">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0547B5">
        <w:rPr>
          <w:sz w:val="24"/>
          <w:szCs w:val="24"/>
        </w:rPr>
        <w:t>в сфере</w:t>
      </w:r>
      <w:r w:rsidRPr="00E72939">
        <w:rPr>
          <w:sz w:val="24"/>
          <w:szCs w:val="24"/>
        </w:rPr>
        <w:t xml:space="preserve"> муниципально</w:t>
      </w:r>
      <w:r w:rsidR="000547B5">
        <w:rPr>
          <w:sz w:val="24"/>
          <w:szCs w:val="24"/>
        </w:rPr>
        <w:t>го</w:t>
      </w:r>
      <w:r w:rsidRPr="00E72939">
        <w:rPr>
          <w:sz w:val="24"/>
          <w:szCs w:val="24"/>
        </w:rPr>
        <w:t xml:space="preserve"> земельно</w:t>
      </w:r>
      <w:r w:rsidR="000547B5">
        <w:rPr>
          <w:sz w:val="24"/>
          <w:szCs w:val="24"/>
        </w:rPr>
        <w:t>го</w:t>
      </w:r>
      <w:r w:rsidRPr="00E72939">
        <w:rPr>
          <w:sz w:val="24"/>
          <w:szCs w:val="24"/>
        </w:rPr>
        <w:t xml:space="preserve"> контрол</w:t>
      </w:r>
      <w:r w:rsidR="000547B5">
        <w:rPr>
          <w:sz w:val="24"/>
          <w:szCs w:val="24"/>
        </w:rPr>
        <w:t>я</w:t>
      </w:r>
      <w:r w:rsidRPr="00E72939">
        <w:rPr>
          <w:sz w:val="24"/>
          <w:szCs w:val="24"/>
        </w:rPr>
        <w:t xml:space="preserve"> на территории городского округа город Бор Нижегородской области на 2022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земельного контроля.</w:t>
      </w:r>
    </w:p>
    <w:p w:rsidR="00A764B7" w:rsidRPr="00E72939" w:rsidRDefault="00A764B7" w:rsidP="00A764B7">
      <w:pPr>
        <w:jc w:val="both"/>
        <w:rPr>
          <w:sz w:val="24"/>
          <w:szCs w:val="24"/>
        </w:rPr>
      </w:pPr>
      <w:r w:rsidRPr="00E72939">
        <w:rPr>
          <w:sz w:val="24"/>
          <w:szCs w:val="24"/>
        </w:rPr>
        <w:tab/>
        <w:t>Муниципальный земельный 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земельного законодательства), осуществляемую в пределах полномочий администрации посредством профилактики нарушений требований земельного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земельного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lastRenderedPageBreak/>
        <w:tab/>
        <w:t xml:space="preserve">Муниципальный земельный контроль осуществляется в отношении расположенных в границах городского округа город Бор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A764B7" w:rsidRPr="00E72939" w:rsidRDefault="00A764B7" w:rsidP="00A764B7">
      <w:pPr>
        <w:jc w:val="both"/>
        <w:rPr>
          <w:sz w:val="24"/>
          <w:szCs w:val="24"/>
        </w:rPr>
      </w:pPr>
      <w:r w:rsidRPr="00E72939">
        <w:rPr>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E72939" w:rsidRDefault="00A764B7" w:rsidP="00A764B7">
      <w:pPr>
        <w:jc w:val="both"/>
        <w:rPr>
          <w:sz w:val="24"/>
          <w:szCs w:val="24"/>
        </w:rPr>
      </w:pPr>
      <w:r w:rsidRPr="00E72939">
        <w:rPr>
          <w:sz w:val="24"/>
          <w:szCs w:val="24"/>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A764B7" w:rsidRPr="00E72939" w:rsidRDefault="00A764B7" w:rsidP="00A764B7">
      <w:pPr>
        <w:jc w:val="both"/>
        <w:rPr>
          <w:sz w:val="24"/>
          <w:szCs w:val="24"/>
        </w:rPr>
      </w:pPr>
      <w:r w:rsidRPr="00E72939">
        <w:rPr>
          <w:sz w:val="24"/>
          <w:szCs w:val="24"/>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A764B7" w:rsidRPr="00E72939" w:rsidRDefault="00A764B7" w:rsidP="00A764B7">
      <w:pPr>
        <w:jc w:val="both"/>
        <w:rPr>
          <w:sz w:val="24"/>
          <w:szCs w:val="24"/>
        </w:rPr>
      </w:pPr>
      <w:r w:rsidRPr="00E72939">
        <w:rPr>
          <w:sz w:val="24"/>
          <w:szCs w:val="24"/>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A764B7" w:rsidRPr="00E72939" w:rsidRDefault="00A764B7" w:rsidP="00A764B7">
      <w:pPr>
        <w:jc w:val="both"/>
        <w:rPr>
          <w:sz w:val="24"/>
          <w:szCs w:val="24"/>
        </w:rPr>
      </w:pPr>
      <w:r w:rsidRPr="00E72939">
        <w:rPr>
          <w:sz w:val="24"/>
          <w:szCs w:val="24"/>
        </w:rPr>
        <w:tab/>
        <w:t>- осуществлять мероприятия по охране земель, лесов, водных объектов и других природных ресурсов, в том числе меры пожарной безопасности;</w:t>
      </w:r>
    </w:p>
    <w:p w:rsidR="00A764B7" w:rsidRPr="00E72939" w:rsidRDefault="00A764B7" w:rsidP="00A764B7">
      <w:pPr>
        <w:jc w:val="both"/>
        <w:rPr>
          <w:sz w:val="24"/>
          <w:szCs w:val="24"/>
        </w:rPr>
      </w:pPr>
      <w:r w:rsidRPr="00E72939">
        <w:rPr>
          <w:sz w:val="24"/>
          <w:szCs w:val="24"/>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A764B7" w:rsidRPr="00E72939" w:rsidRDefault="00A764B7" w:rsidP="00A764B7">
      <w:pPr>
        <w:jc w:val="both"/>
        <w:rPr>
          <w:sz w:val="24"/>
          <w:szCs w:val="24"/>
        </w:rPr>
      </w:pPr>
      <w:r w:rsidRPr="00E72939">
        <w:rPr>
          <w:sz w:val="24"/>
          <w:szCs w:val="24"/>
        </w:rPr>
        <w:tab/>
        <w:t>- своевременно производить платежи за землю;</w:t>
      </w:r>
    </w:p>
    <w:p w:rsidR="00A764B7" w:rsidRPr="00E72939" w:rsidRDefault="00A764B7" w:rsidP="00A764B7">
      <w:pPr>
        <w:jc w:val="both"/>
        <w:rPr>
          <w:sz w:val="24"/>
          <w:szCs w:val="24"/>
        </w:rPr>
      </w:pPr>
      <w:r w:rsidRPr="00E72939">
        <w:rPr>
          <w:sz w:val="24"/>
          <w:szCs w:val="24"/>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A764B7" w:rsidRPr="00E72939" w:rsidRDefault="00A764B7" w:rsidP="00A764B7">
      <w:pPr>
        <w:jc w:val="both"/>
        <w:rPr>
          <w:sz w:val="24"/>
          <w:szCs w:val="24"/>
        </w:rPr>
      </w:pPr>
      <w:r w:rsidRPr="00E72939">
        <w:rPr>
          <w:sz w:val="24"/>
          <w:szCs w:val="24"/>
        </w:rPr>
        <w:tab/>
        <w:t>- не допускать загрязнение, истощение, деградацию, порчу, уничтожение земель и почв и иное негативное воздействие на земли и почвы.</w:t>
      </w:r>
    </w:p>
    <w:p w:rsidR="00A764B7" w:rsidRPr="00E72939" w:rsidRDefault="00A764B7" w:rsidP="00A764B7">
      <w:pPr>
        <w:jc w:val="both"/>
        <w:rPr>
          <w:sz w:val="24"/>
          <w:szCs w:val="24"/>
        </w:rPr>
      </w:pPr>
      <w:r w:rsidRPr="00E72939">
        <w:rPr>
          <w:sz w:val="24"/>
          <w:szCs w:val="24"/>
        </w:rPr>
        <w:tab/>
        <w:t>Администрация осуществляет муниципальный земельный контроль за соблюдением:</w:t>
      </w:r>
    </w:p>
    <w:p w:rsidR="00A764B7" w:rsidRPr="00E72939" w:rsidRDefault="00A764B7" w:rsidP="00A764B7">
      <w:pPr>
        <w:jc w:val="both"/>
        <w:rPr>
          <w:sz w:val="24"/>
          <w:szCs w:val="24"/>
        </w:rPr>
      </w:pPr>
      <w:r w:rsidRPr="00E72939">
        <w:rPr>
          <w:sz w:val="24"/>
          <w:szCs w:val="24"/>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A764B7" w:rsidRPr="00E72939" w:rsidRDefault="00A764B7" w:rsidP="00A764B7">
      <w:pPr>
        <w:jc w:val="both"/>
        <w:rPr>
          <w:sz w:val="24"/>
          <w:szCs w:val="24"/>
        </w:rPr>
      </w:pPr>
      <w:r w:rsidRPr="00E72939">
        <w:rPr>
          <w:sz w:val="24"/>
          <w:szCs w:val="24"/>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A764B7" w:rsidRPr="00E72939" w:rsidRDefault="00A764B7" w:rsidP="00A764B7">
      <w:pPr>
        <w:jc w:val="both"/>
        <w:rPr>
          <w:sz w:val="24"/>
          <w:szCs w:val="24"/>
        </w:rPr>
      </w:pPr>
      <w:r w:rsidRPr="00E72939">
        <w:rPr>
          <w:sz w:val="24"/>
          <w:szCs w:val="24"/>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764B7" w:rsidRPr="00E72939" w:rsidRDefault="00A764B7" w:rsidP="00A764B7">
      <w:pPr>
        <w:jc w:val="both"/>
        <w:rPr>
          <w:sz w:val="24"/>
          <w:szCs w:val="24"/>
        </w:rPr>
      </w:pPr>
      <w:r w:rsidRPr="00E72939">
        <w:rPr>
          <w:sz w:val="24"/>
          <w:szCs w:val="24"/>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lastRenderedPageBreak/>
        <w:tab/>
        <w:t xml:space="preserve">В целях профилактики нарушений обязательных требований земельного законодательства 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муниципального земельного контроля.</w:t>
      </w:r>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Программа реализуется в целях:</w:t>
      </w:r>
    </w:p>
    <w:p w:rsidR="00A764B7" w:rsidRPr="00E72939" w:rsidRDefault="00A764B7" w:rsidP="00A764B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земельный контроль, обязательных требований;</w:t>
      </w:r>
    </w:p>
    <w:p w:rsidR="00A764B7" w:rsidRPr="00E72939" w:rsidRDefault="00A764B7" w:rsidP="00A764B7">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A764B7" w:rsidRPr="00E72939" w:rsidRDefault="00A764B7" w:rsidP="00A764B7">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A764B7" w:rsidRPr="00E72939" w:rsidRDefault="00A764B7" w:rsidP="00A764B7">
      <w:pPr>
        <w:jc w:val="both"/>
        <w:rPr>
          <w:sz w:val="24"/>
          <w:szCs w:val="24"/>
        </w:rPr>
      </w:pPr>
      <w:r w:rsidRPr="00E72939">
        <w:rPr>
          <w:sz w:val="24"/>
          <w:szCs w:val="24"/>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A764B7" w:rsidRPr="00E72939" w:rsidRDefault="00A764B7" w:rsidP="00A764B7">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A764B7" w:rsidRPr="00E72939" w:rsidRDefault="00A764B7" w:rsidP="00A764B7">
      <w:pPr>
        <w:jc w:val="center"/>
        <w:rPr>
          <w:b/>
          <w:sz w:val="24"/>
          <w:szCs w:val="24"/>
        </w:rPr>
      </w:pPr>
      <w:r w:rsidRPr="00E72939">
        <w:rPr>
          <w:b/>
          <w:sz w:val="24"/>
          <w:szCs w:val="24"/>
        </w:rPr>
        <w:t>Раздел 3. Перечень профилактических мероприятий, проводимых по муниципальному земельному контролю на территории городского округа город Бор Нижегородской области на 2022 год.</w:t>
      </w:r>
    </w:p>
    <w:tbl>
      <w:tblPr>
        <w:tblW w:w="10632" w:type="dxa"/>
        <w:tblInd w:w="-318" w:type="dxa"/>
        <w:tblLayout w:type="fixed"/>
        <w:tblLook w:val="04A0"/>
      </w:tblPr>
      <w:tblGrid>
        <w:gridCol w:w="426"/>
        <w:gridCol w:w="2977"/>
        <w:gridCol w:w="4536"/>
        <w:gridCol w:w="1276"/>
        <w:gridCol w:w="1417"/>
      </w:tblGrid>
      <w:tr w:rsidR="00A764B7" w:rsidRPr="00E72939" w:rsidTr="00B837FD">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w:t>
            </w:r>
            <w:proofErr w:type="spellStart"/>
            <w:r w:rsidRPr="00E72939">
              <w:rPr>
                <w:b/>
                <w:bCs/>
                <w:color w:val="000000"/>
                <w:sz w:val="24"/>
                <w:szCs w:val="24"/>
              </w:rPr>
              <w:t>п</w:t>
            </w:r>
            <w:proofErr w:type="spellEnd"/>
            <w:r w:rsidRPr="00E72939">
              <w:rPr>
                <w:b/>
                <w:bCs/>
                <w:color w:val="000000"/>
                <w:sz w:val="24"/>
                <w:szCs w:val="24"/>
              </w:rPr>
              <w:t>/</w:t>
            </w:r>
            <w:proofErr w:type="spellStart"/>
            <w:r w:rsidRPr="00E72939">
              <w:rPr>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rsidTr="00B837FD">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A764B7" w:rsidRPr="00E72939" w:rsidRDefault="00A764B7" w:rsidP="00B837FD">
            <w:pPr>
              <w:rPr>
                <w:b/>
                <w:bCs/>
                <w:color w:val="000000"/>
                <w:sz w:val="24"/>
                <w:szCs w:val="24"/>
              </w:rPr>
            </w:pPr>
          </w:p>
        </w:tc>
      </w:tr>
      <w:tr w:rsidR="00A764B7" w:rsidRPr="00E72939" w:rsidTr="00B837FD">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rsidTr="0010764F">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земельного контроля </w:t>
            </w:r>
            <w:r>
              <w:rPr>
                <w:color w:val="000000"/>
                <w:sz w:val="24"/>
                <w:szCs w:val="24"/>
              </w:rPr>
              <w:t xml:space="preserve">на территории городского округа город Бор Нижегородской области </w:t>
            </w:r>
            <w:r w:rsidRPr="00E72939">
              <w:rPr>
                <w:color w:val="000000"/>
                <w:sz w:val="24"/>
                <w:szCs w:val="24"/>
              </w:rPr>
              <w:t xml:space="preserve">могут проводиться следующие виды </w:t>
            </w:r>
            <w:r w:rsidRPr="00E72939">
              <w:rPr>
                <w:color w:val="000000"/>
                <w:sz w:val="24"/>
                <w:szCs w:val="24"/>
              </w:rPr>
              <w:lastRenderedPageBreak/>
              <w:t xml:space="preserve">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lastRenderedPageBreak/>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10764F">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A764B7" w:rsidRPr="004C4F63" w:rsidRDefault="00A764B7" w:rsidP="00B837F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A764B7" w:rsidRPr="004C4F63" w:rsidRDefault="00A764B7" w:rsidP="00B837FD">
            <w:pPr>
              <w:jc w:val="both"/>
              <w:rPr>
                <w:color w:val="000000"/>
                <w:sz w:val="24"/>
                <w:szCs w:val="24"/>
              </w:rPr>
            </w:pPr>
            <w:r>
              <w:rPr>
                <w:color w:val="000000"/>
                <w:sz w:val="24"/>
                <w:szCs w:val="24"/>
              </w:rPr>
              <w:t>П</w:t>
            </w:r>
            <w:r w:rsidRPr="004C4F63">
              <w:rPr>
                <w:color w:val="000000"/>
                <w:sz w:val="24"/>
                <w:szCs w:val="24"/>
              </w:rPr>
              <w:t>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сети «Интернет»</w:t>
            </w:r>
            <w:r w:rsidRPr="00E72939">
              <w:rPr>
                <w:color w:val="000000"/>
                <w:sz w:val="24"/>
                <w:szCs w:val="24"/>
              </w:rPr>
              <w:t xml:space="preserve">: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
          <w:p w:rsidR="00A764B7" w:rsidRPr="004C4F63" w:rsidRDefault="00A764B7" w:rsidP="00B837FD">
            <w:pPr>
              <w:jc w:val="both"/>
              <w:rPr>
                <w:color w:val="000000"/>
                <w:sz w:val="24"/>
                <w:szCs w:val="24"/>
              </w:rPr>
            </w:pPr>
            <w:r w:rsidRPr="004C4F63">
              <w:rPr>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A764B7" w:rsidRPr="00E72939" w:rsidRDefault="00A764B7" w:rsidP="00B837FD">
            <w:pPr>
              <w:jc w:val="both"/>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954F1B" w:rsidRDefault="00A764B7" w:rsidP="00B837FD">
            <w:pPr>
              <w:jc w:val="both"/>
              <w:rPr>
                <w:color w:val="000000"/>
                <w:sz w:val="24"/>
                <w:szCs w:val="24"/>
              </w:rPr>
            </w:pPr>
            <w:r>
              <w:rPr>
                <w:color w:val="000000"/>
                <w:sz w:val="24"/>
                <w:szCs w:val="24"/>
              </w:rPr>
              <w:t xml:space="preserve">3) </w:t>
            </w:r>
            <w:r w:rsidRPr="00954F1B">
              <w:rPr>
                <w:color w:val="000000"/>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954F1B" w:rsidRDefault="00A764B7" w:rsidP="00B837F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Default="00A764B7" w:rsidP="00B837FD">
            <w:pPr>
              <w:jc w:val="both"/>
              <w:rPr>
                <w:color w:val="000000"/>
                <w:sz w:val="24"/>
                <w:szCs w:val="24"/>
              </w:rPr>
            </w:pPr>
            <w:r w:rsidRPr="00954F1B">
              <w:rPr>
                <w:color w:val="000000"/>
                <w:sz w:val="24"/>
                <w:szCs w:val="24"/>
              </w:rPr>
              <w:t xml:space="preserve">В случае объявления органом муниципального земельного контроля предостережения о недопустимости нарушения обязательных требований </w:t>
            </w:r>
            <w:r w:rsidRPr="00954F1B">
              <w:rPr>
                <w:color w:val="000000"/>
                <w:sz w:val="24"/>
                <w:szCs w:val="24"/>
              </w:rPr>
              <w:lastRenderedPageBreak/>
              <w:t>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E72939" w:rsidTr="00B837FD">
        <w:trPr>
          <w:trHeight w:val="130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954F1B" w:rsidRDefault="00A764B7" w:rsidP="00B837F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и не должно превышать 15 минут.</w:t>
            </w:r>
          </w:p>
          <w:p w:rsidR="00A764B7" w:rsidRPr="00954F1B" w:rsidRDefault="00A764B7" w:rsidP="00B837FD">
            <w:pPr>
              <w:jc w:val="both"/>
              <w:rPr>
                <w:color w:val="000000"/>
                <w:sz w:val="24"/>
                <w:szCs w:val="24"/>
              </w:rPr>
            </w:pPr>
            <w:r w:rsidRPr="00954F1B">
              <w:rPr>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A764B7" w:rsidRPr="00954F1B" w:rsidRDefault="00A764B7" w:rsidP="00B837F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A764B7" w:rsidRPr="00954F1B" w:rsidRDefault="00A764B7" w:rsidP="00B837FD">
            <w:pPr>
              <w:jc w:val="both"/>
              <w:rPr>
                <w:color w:val="000000"/>
                <w:sz w:val="24"/>
                <w:szCs w:val="24"/>
              </w:rPr>
            </w:pPr>
            <w:r w:rsidRPr="00954F1B">
              <w:rPr>
                <w:color w:val="000000"/>
                <w:sz w:val="24"/>
                <w:szCs w:val="24"/>
              </w:rPr>
              <w:t>1) организация и осуществление муниципального земельного контроля;</w:t>
            </w:r>
          </w:p>
          <w:p w:rsidR="00A764B7" w:rsidRPr="00954F1B" w:rsidRDefault="00A764B7" w:rsidP="00B837F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A764B7" w:rsidRPr="00954F1B" w:rsidRDefault="00A764B7" w:rsidP="00B837FD">
            <w:pPr>
              <w:jc w:val="both"/>
              <w:rPr>
                <w:color w:val="000000"/>
                <w:sz w:val="24"/>
                <w:szCs w:val="24"/>
              </w:rPr>
            </w:pPr>
            <w:r w:rsidRPr="00954F1B">
              <w:rPr>
                <w:color w:val="000000"/>
                <w:sz w:val="24"/>
                <w:szCs w:val="24"/>
              </w:rPr>
              <w:t>3) порядок обжалования действий (бездействия) должностных лиц органа муниципального земельного контроля;</w:t>
            </w:r>
          </w:p>
          <w:p w:rsidR="00A764B7" w:rsidRPr="00954F1B" w:rsidRDefault="00A764B7" w:rsidP="00B837F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A764B7" w:rsidRPr="00954F1B" w:rsidRDefault="00A764B7" w:rsidP="00B837FD">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A764B7" w:rsidRPr="00954F1B" w:rsidRDefault="00A764B7" w:rsidP="00B837FD">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A764B7" w:rsidRPr="00954F1B" w:rsidRDefault="00A764B7" w:rsidP="00B837F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A764B7" w:rsidRPr="00954F1B" w:rsidRDefault="00A764B7" w:rsidP="00B837F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A764B7" w:rsidRDefault="00A764B7" w:rsidP="00B837F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порядок обжалования действий (бездействия) должностных лиц органа муниципального земельного контроля;</w:t>
            </w:r>
          </w:p>
          <w:p w:rsidR="00A764B7" w:rsidRPr="00954F1B" w:rsidRDefault="00A764B7" w:rsidP="00B837FD">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w:t>
            </w:r>
            <w:r w:rsidRPr="00954F1B">
              <w:rPr>
                <w:color w:val="000000"/>
                <w:sz w:val="24"/>
                <w:szCs w:val="24"/>
              </w:rPr>
              <w:lastRenderedPageBreak/>
              <w:t xml:space="preserve">правовых актах </w:t>
            </w:r>
          </w:p>
          <w:p w:rsidR="00A764B7" w:rsidRPr="00954F1B" w:rsidRDefault="00A764B7" w:rsidP="00B837FD">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954F1B" w:rsidRDefault="00A764B7" w:rsidP="00B837FD">
            <w:pPr>
              <w:jc w:val="both"/>
              <w:rPr>
                <w:color w:val="000000"/>
                <w:sz w:val="24"/>
                <w:szCs w:val="24"/>
              </w:rPr>
            </w:pPr>
            <w:r w:rsidRPr="00954F1B">
              <w:rPr>
                <w:color w:val="000000"/>
                <w:sz w:val="24"/>
                <w:szCs w:val="24"/>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954F1B" w:rsidRDefault="00A764B7" w:rsidP="00B837FD">
            <w:pPr>
              <w:jc w:val="both"/>
              <w:rPr>
                <w:color w:val="000000"/>
                <w:sz w:val="24"/>
                <w:szCs w:val="24"/>
              </w:rPr>
            </w:pPr>
            <w:r w:rsidRPr="00954F1B">
              <w:rPr>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A764B7" w:rsidRPr="00954F1B" w:rsidRDefault="00A764B7" w:rsidP="00B837FD">
            <w:pPr>
              <w:jc w:val="both"/>
              <w:rPr>
                <w:color w:val="000000"/>
                <w:sz w:val="24"/>
                <w:szCs w:val="24"/>
              </w:rPr>
            </w:pPr>
            <w:r w:rsidRPr="00954F1B">
              <w:rPr>
                <w:color w:val="000000"/>
                <w:sz w:val="24"/>
                <w:szCs w:val="24"/>
              </w:rPr>
              <w:t>Орган муниципального земельного контроля ведет журнал учета консультирований.</w:t>
            </w:r>
          </w:p>
          <w:p w:rsidR="00A764B7" w:rsidRPr="00497C39" w:rsidRDefault="00A764B7" w:rsidP="00B837FD">
            <w:pPr>
              <w:jc w:val="both"/>
              <w:rPr>
                <w:sz w:val="24"/>
                <w:szCs w:val="24"/>
              </w:rPr>
            </w:pPr>
            <w:r w:rsidRPr="00954F1B">
              <w:rPr>
                <w:color w:val="000000"/>
                <w:sz w:val="24"/>
                <w:szCs w:val="24"/>
              </w:rPr>
              <w:t>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сети «Интернет» письменного разъяснения.</w:t>
            </w:r>
          </w:p>
        </w:tc>
        <w:tc>
          <w:tcPr>
            <w:tcW w:w="1276" w:type="dxa"/>
            <w:tcBorders>
              <w:top w:val="nil"/>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nil"/>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10764F">
        <w:trPr>
          <w:trHeight w:val="1006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A764B7" w:rsidRPr="005014B6" w:rsidRDefault="00A764B7" w:rsidP="00B837F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A764B7" w:rsidRPr="005014B6" w:rsidRDefault="00A764B7" w:rsidP="00B837F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A764B7" w:rsidRPr="005014B6" w:rsidRDefault="00A764B7" w:rsidP="00B837F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5014B6" w:rsidRDefault="00A764B7" w:rsidP="00B837F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5014B6" w:rsidRDefault="00A764B7" w:rsidP="00B837FD">
            <w:pPr>
              <w:adjustRightInd w:val="0"/>
              <w:jc w:val="both"/>
              <w:rPr>
                <w:sz w:val="24"/>
                <w:szCs w:val="24"/>
              </w:rPr>
            </w:pPr>
            <w:r w:rsidRPr="005014B6">
              <w:rPr>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sidRPr="00E72939">
              <w:rPr>
                <w:color w:val="000000"/>
                <w:sz w:val="24"/>
                <w:szCs w:val="24"/>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B837FD">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В рамках осуществления муниципального земельного контроля</w:t>
            </w:r>
            <w:r>
              <w:rPr>
                <w:color w:val="000000"/>
                <w:sz w:val="24"/>
                <w:szCs w:val="24"/>
              </w:rPr>
              <w:t xml:space="preserve"> на территории городского округа город Бор Нижегородской области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4) рейдовый осмотр</w:t>
            </w:r>
            <w:r w:rsidRPr="00E72939">
              <w:rPr>
                <w:color w:val="000000"/>
                <w:sz w:val="24"/>
                <w:szCs w:val="24"/>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r w:rsidRPr="00E72939">
              <w:rPr>
                <w:color w:val="000000"/>
                <w:sz w:val="24"/>
                <w:szCs w:val="24"/>
              </w:rPr>
              <w:b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органа муниципального </w:t>
            </w:r>
            <w:r>
              <w:rPr>
                <w:color w:val="000000"/>
                <w:sz w:val="24"/>
                <w:szCs w:val="24"/>
              </w:rPr>
              <w:t xml:space="preserve">земельного </w:t>
            </w:r>
            <w:r w:rsidRPr="00E72939">
              <w:rPr>
                <w:color w:val="000000"/>
                <w:sz w:val="24"/>
                <w:szCs w:val="24"/>
              </w:rPr>
              <w:t>контроля,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10764F">
        <w:trPr>
          <w:trHeight w:val="41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-получение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-осмотр;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B837FD">
        <w:trPr>
          <w:trHeight w:val="53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A764B7" w:rsidRDefault="00A764B7" w:rsidP="00B837FD">
            <w:pPr>
              <w:adjustRightInd w:val="0"/>
              <w:jc w:val="both"/>
              <w:rPr>
                <w:sz w:val="24"/>
                <w:szCs w:val="24"/>
              </w:rPr>
            </w:pPr>
            <w:r>
              <w:rPr>
                <w:color w:val="000000"/>
                <w:sz w:val="24"/>
                <w:szCs w:val="24"/>
              </w:rPr>
              <w:t xml:space="preserve">4) </w:t>
            </w:r>
            <w:r w:rsidRPr="001C732C">
              <w:rPr>
                <w:sz w:val="24"/>
                <w:szCs w:val="24"/>
              </w:rPr>
              <w:t>Рейдовый осмотр</w:t>
            </w:r>
            <w:r w:rsidRPr="001C732C">
              <w:rPr>
                <w:color w:val="000000"/>
                <w:sz w:val="24"/>
                <w:szCs w:val="24"/>
              </w:rPr>
              <w:t xml:space="preserve"> осуществляется  </w:t>
            </w:r>
            <w:r w:rsidRPr="001C732C">
              <w:rPr>
                <w:sz w:val="24"/>
                <w:szCs w:val="24"/>
              </w:rPr>
              <w:t>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r>
              <w:rPr>
                <w:sz w:val="24"/>
                <w:szCs w:val="24"/>
              </w:rPr>
              <w:t xml:space="preserve"> Срок взаимодействия с одним контролируемым лицом в период проведения рейдового осмотра не может превышать один рабочий день.</w:t>
            </w:r>
          </w:p>
          <w:p w:rsidR="00A764B7" w:rsidRDefault="00A764B7" w:rsidP="00B837FD">
            <w:pPr>
              <w:adjustRightInd w:val="0"/>
              <w:jc w:val="both"/>
              <w:rPr>
                <w:sz w:val="24"/>
                <w:szCs w:val="24"/>
              </w:rPr>
            </w:pPr>
            <w:r>
              <w:rPr>
                <w:sz w:val="24"/>
                <w:szCs w:val="24"/>
              </w:rPr>
              <w:t>При проведении рейдового осмотра инспекторы вправе взаимодействовать с находящимися на производственных объектах лицами.</w:t>
            </w:r>
          </w:p>
          <w:p w:rsidR="00A764B7" w:rsidRDefault="00A764B7" w:rsidP="00B837FD">
            <w:pPr>
              <w:jc w:val="both"/>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B837FD">
        <w:trPr>
          <w:trHeight w:val="46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02682B" w:rsidRDefault="00A764B7" w:rsidP="00B837FD">
            <w:pPr>
              <w:adjustRightInd w:val="0"/>
              <w:jc w:val="both"/>
              <w:rPr>
                <w:sz w:val="24"/>
                <w:szCs w:val="24"/>
              </w:rPr>
            </w:pPr>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A764B7" w:rsidRPr="0002682B" w:rsidRDefault="00A764B7" w:rsidP="00B837FD">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w:t>
            </w:r>
            <w:r w:rsidRPr="0002682B">
              <w:rPr>
                <w:sz w:val="24"/>
                <w:szCs w:val="24"/>
              </w:rPr>
              <w:lastRenderedPageBreak/>
              <w:t xml:space="preserve">задания, содержащиеся в планах работы контрольного (надзорного) органа в течение установленного в нем срока. </w:t>
            </w:r>
          </w:p>
          <w:p w:rsidR="00A764B7" w:rsidRPr="0002682B" w:rsidRDefault="00A764B7" w:rsidP="00B837FD">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02682B" w:rsidRDefault="00A764B7" w:rsidP="00B837FD">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02682B" w:rsidRDefault="00A764B7" w:rsidP="00B837FD">
            <w:pPr>
              <w:adjustRightInd w:val="0"/>
              <w:jc w:val="both"/>
              <w:rPr>
                <w:sz w:val="24"/>
                <w:szCs w:val="24"/>
              </w:rPr>
            </w:pPr>
            <w:r w:rsidRPr="0002682B">
              <w:rPr>
                <w:sz w:val="24"/>
                <w:szCs w:val="24"/>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B837FD">
        <w:trPr>
          <w:trHeight w:val="3808"/>
        </w:trPr>
        <w:tc>
          <w:tcPr>
            <w:tcW w:w="426"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CF664F" w:rsidRDefault="00A764B7" w:rsidP="00B837FD">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A764B7" w:rsidRPr="0002682B" w:rsidRDefault="00A764B7" w:rsidP="00B837FD">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A764B7" w:rsidRPr="00E72939" w:rsidTr="0010764F">
        <w:trPr>
          <w:trHeight w:val="53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3</w:t>
            </w:r>
          </w:p>
        </w:tc>
        <w:tc>
          <w:tcPr>
            <w:tcW w:w="2977"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0547B5">
            <w:pPr>
              <w:rPr>
                <w:color w:val="000000"/>
                <w:sz w:val="24"/>
                <w:szCs w:val="24"/>
              </w:rPr>
            </w:pPr>
            <w:r w:rsidRPr="00E72939">
              <w:rPr>
                <w:color w:val="000000"/>
                <w:sz w:val="24"/>
                <w:szCs w:val="24"/>
              </w:rPr>
              <w:t xml:space="preserve">Разработка программы профилактики рисков причинения вреда (ущерба) охраняемым законом ценностям </w:t>
            </w:r>
            <w:r w:rsidR="000547B5">
              <w:rPr>
                <w:color w:val="000000"/>
                <w:sz w:val="24"/>
                <w:szCs w:val="24"/>
              </w:rPr>
              <w:t>в сфере</w:t>
            </w:r>
            <w:r w:rsidRPr="00E72939">
              <w:rPr>
                <w:color w:val="000000"/>
                <w:sz w:val="24"/>
                <w:szCs w:val="24"/>
              </w:rPr>
              <w:t xml:space="preserve"> муниципально</w:t>
            </w:r>
            <w:r w:rsidR="000547B5">
              <w:rPr>
                <w:color w:val="000000"/>
                <w:sz w:val="24"/>
                <w:szCs w:val="24"/>
              </w:rPr>
              <w:t>го</w:t>
            </w:r>
            <w:r w:rsidRPr="00E72939">
              <w:rPr>
                <w:color w:val="000000"/>
                <w:sz w:val="24"/>
                <w:szCs w:val="24"/>
              </w:rPr>
              <w:t xml:space="preserve"> земельно</w:t>
            </w:r>
            <w:r w:rsidR="000547B5">
              <w:rPr>
                <w:color w:val="000000"/>
                <w:sz w:val="24"/>
                <w:szCs w:val="24"/>
              </w:rPr>
              <w:t>го</w:t>
            </w:r>
            <w:r w:rsidRPr="00E72939">
              <w:rPr>
                <w:color w:val="000000"/>
                <w:sz w:val="24"/>
                <w:szCs w:val="24"/>
              </w:rPr>
              <w:t xml:space="preserve"> контрол</w:t>
            </w:r>
            <w:r w:rsidR="000547B5">
              <w:rPr>
                <w:color w:val="000000"/>
                <w:sz w:val="24"/>
                <w:szCs w:val="24"/>
              </w:rPr>
              <w:t>я</w:t>
            </w:r>
            <w:r w:rsidRPr="00E72939">
              <w:rPr>
                <w:color w:val="000000"/>
                <w:sz w:val="24"/>
                <w:szCs w:val="24"/>
              </w:rPr>
              <w:t xml:space="preserve"> на территории городского округа город </w:t>
            </w:r>
            <w:r>
              <w:rPr>
                <w:color w:val="000000"/>
                <w:sz w:val="24"/>
                <w:szCs w:val="24"/>
              </w:rPr>
              <w:t>Бор</w:t>
            </w:r>
            <w:r w:rsidRPr="00E72939">
              <w:rPr>
                <w:color w:val="000000"/>
                <w:sz w:val="24"/>
                <w:szCs w:val="24"/>
              </w:rPr>
              <w:t xml:space="preserve"> Нижегородской области на 2022 год.</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r w:rsidRPr="00E72939">
              <w:rPr>
                <w:color w:val="000000"/>
                <w:sz w:val="24"/>
                <w:szCs w:val="24"/>
              </w:rPr>
              <w:t xml:space="preserve"> 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 xml:space="preserve">с 1 октября 2021 года по </w:t>
            </w:r>
            <w:r>
              <w:rPr>
                <w:color w:val="000000"/>
                <w:sz w:val="24"/>
                <w:szCs w:val="24"/>
              </w:rPr>
              <w:t>20</w:t>
            </w:r>
            <w:r w:rsidRPr="00E72939">
              <w:rPr>
                <w:color w:val="000000"/>
                <w:sz w:val="24"/>
                <w:szCs w:val="24"/>
              </w:rPr>
              <w:t xml:space="preserve"> декабря 2021 года.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bl>
    <w:p w:rsidR="00A764B7" w:rsidRPr="0010764F" w:rsidRDefault="00A764B7" w:rsidP="00A764B7">
      <w:pPr>
        <w:rPr>
          <w:sz w:val="18"/>
          <w:szCs w:val="24"/>
        </w:rPr>
      </w:pPr>
    </w:p>
    <w:p w:rsidR="00A764B7" w:rsidRPr="00E72939" w:rsidRDefault="00A764B7" w:rsidP="00A764B7">
      <w:pPr>
        <w:jc w:val="both"/>
        <w:rPr>
          <w:sz w:val="24"/>
          <w:szCs w:val="24"/>
        </w:rPr>
      </w:pPr>
      <w:r w:rsidRPr="00E72939">
        <w:rPr>
          <w:sz w:val="24"/>
          <w:szCs w:val="24"/>
        </w:rPr>
        <w:tab/>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Pr>
          <w:sz w:val="24"/>
          <w:szCs w:val="24"/>
        </w:rPr>
        <w:t>) охраняемым законом ценностям</w:t>
      </w:r>
      <w:r w:rsidRPr="00E72939">
        <w:rPr>
          <w:sz w:val="24"/>
          <w:szCs w:val="24"/>
        </w:rPr>
        <w:t xml:space="preserve"> по муниципальному земельному контролю</w:t>
      </w:r>
      <w:r>
        <w:rPr>
          <w:sz w:val="24"/>
          <w:szCs w:val="24"/>
        </w:rPr>
        <w:t xml:space="preserve"> </w:t>
      </w:r>
      <w:r w:rsidRPr="00E72939">
        <w:rPr>
          <w:sz w:val="24"/>
          <w:szCs w:val="24"/>
        </w:rPr>
        <w:t xml:space="preserve">на территории городского округа город </w:t>
      </w:r>
      <w:r>
        <w:rPr>
          <w:sz w:val="24"/>
          <w:szCs w:val="24"/>
        </w:rPr>
        <w:t>Бор</w:t>
      </w:r>
      <w:r w:rsidRPr="00E72939">
        <w:rPr>
          <w:sz w:val="24"/>
          <w:szCs w:val="24"/>
        </w:rPr>
        <w:t xml:space="preserve"> Нижегородской области на 2022 год.</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A764B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1"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A764B7" w:rsidRDefault="00A764B7" w:rsidP="00A764B7">
      <w:pPr>
        <w:jc w:val="both"/>
        <w:rPr>
          <w:sz w:val="24"/>
          <w:szCs w:val="24"/>
        </w:rPr>
      </w:pPr>
      <w:r>
        <w:rPr>
          <w:sz w:val="24"/>
          <w:szCs w:val="24"/>
        </w:rPr>
        <w:tab/>
        <w:t xml:space="preserve">обобщенной правоприменительной практики при осуществлении муниципального земельного контроля; </w:t>
      </w:r>
    </w:p>
    <w:p w:rsidR="00A764B7" w:rsidRDefault="00A764B7" w:rsidP="00A764B7">
      <w:pPr>
        <w:jc w:val="both"/>
        <w:rPr>
          <w:sz w:val="24"/>
          <w:szCs w:val="24"/>
        </w:rPr>
      </w:pPr>
      <w:r>
        <w:rPr>
          <w:sz w:val="24"/>
          <w:szCs w:val="24"/>
        </w:rPr>
        <w:tab/>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муниципального земельного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AC01AE" w:rsidRDefault="00A764B7" w:rsidP="00A764B7">
      <w:pPr>
        <w:jc w:val="both"/>
        <w:rPr>
          <w:sz w:val="24"/>
          <w:szCs w:val="24"/>
        </w:rPr>
      </w:pPr>
      <w:r>
        <w:rPr>
          <w:sz w:val="24"/>
          <w:szCs w:val="24"/>
        </w:rPr>
        <w:tab/>
        <w:t xml:space="preserve">- снижение количества нарушений обязательных требований земельного законодательства Российской Федерации. </w:t>
      </w:r>
    </w:p>
    <w:sectPr w:rsidR="00A764B7" w:rsidRPr="00AC01AE"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461F"/>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3F5B"/>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1181F"/>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B93F-624C-4CC5-A844-669D51D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4585</Words>
  <Characters>26138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30662</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userito</cp:lastModifiedBy>
  <cp:revision>3</cp:revision>
  <cp:lastPrinted>2021-09-29T06:46:00Z</cp:lastPrinted>
  <dcterms:created xsi:type="dcterms:W3CDTF">2021-09-29T10:43:00Z</dcterms:created>
  <dcterms:modified xsi:type="dcterms:W3CDTF">2021-09-30T11:15:00Z</dcterms:modified>
</cp:coreProperties>
</file>