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BC" w:rsidRDefault="007461BC" w:rsidP="00A56E6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E06E7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7461BC" w:rsidRPr="006E06E7" w:rsidRDefault="007461BC" w:rsidP="00A56E6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E06E7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461BC" w:rsidRPr="00A56E6E" w:rsidRDefault="007461BC" w:rsidP="00A56E6E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461BC" w:rsidRPr="00A56E6E" w:rsidRDefault="007461BC" w:rsidP="00A56E6E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56E6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9828" w:type="dxa"/>
        <w:tblInd w:w="-106" w:type="dxa"/>
        <w:tblLayout w:type="fixed"/>
        <w:tblLook w:val="0000"/>
      </w:tblPr>
      <w:tblGrid>
        <w:gridCol w:w="4466"/>
        <w:gridCol w:w="4698"/>
        <w:gridCol w:w="664"/>
      </w:tblGrid>
      <w:tr w:rsidR="007461BC" w:rsidRPr="001135A7">
        <w:trPr>
          <w:trHeight w:val="107"/>
        </w:trPr>
        <w:tc>
          <w:tcPr>
            <w:tcW w:w="4466" w:type="dxa"/>
          </w:tcPr>
          <w:p w:rsidR="007461BC" w:rsidRDefault="007461BC" w:rsidP="00A56E6E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7461BC" w:rsidRPr="007F66A1" w:rsidRDefault="007461BC" w:rsidP="00A56E6E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17.04.2023</w:t>
            </w:r>
          </w:p>
        </w:tc>
        <w:tc>
          <w:tcPr>
            <w:tcW w:w="5362" w:type="dxa"/>
            <w:gridSpan w:val="2"/>
          </w:tcPr>
          <w:p w:rsidR="007461BC" w:rsidRDefault="007461BC" w:rsidP="00A56E6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7461BC" w:rsidRPr="007F66A1" w:rsidRDefault="007461BC" w:rsidP="00A56E6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             № 2236</w:t>
            </w:r>
          </w:p>
        </w:tc>
      </w:tr>
      <w:tr w:rsidR="007461BC" w:rsidRPr="001135A7">
        <w:trPr>
          <w:gridAfter w:val="1"/>
          <w:wAfter w:w="664" w:type="dxa"/>
          <w:trHeight w:val="107"/>
        </w:trPr>
        <w:tc>
          <w:tcPr>
            <w:tcW w:w="4466" w:type="dxa"/>
          </w:tcPr>
          <w:p w:rsidR="007461BC" w:rsidRPr="007F66A1" w:rsidRDefault="007461BC" w:rsidP="00A56E6E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698" w:type="dxa"/>
          </w:tcPr>
          <w:p w:rsidR="007461BC" w:rsidRPr="007F66A1" w:rsidRDefault="007461BC" w:rsidP="00A56E6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</w:tr>
    </w:tbl>
    <w:p w:rsidR="007461BC" w:rsidRDefault="007461BC" w:rsidP="00A56E6E">
      <w:pPr>
        <w:shd w:val="clear" w:color="auto" w:fill="FFFFFF"/>
        <w:spacing w:after="0" w:line="240" w:lineRule="auto"/>
        <w:ind w:hanging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организации и финансирования </w:t>
      </w:r>
    </w:p>
    <w:p w:rsidR="002A6A92" w:rsidRPr="002A6A92" w:rsidRDefault="007461BC" w:rsidP="00A56E6E">
      <w:pPr>
        <w:shd w:val="clear" w:color="auto" w:fill="FFFFFF"/>
        <w:spacing w:after="0" w:line="240" w:lineRule="auto"/>
        <w:ind w:hanging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временного трудоустройства несовершеннолетних граждан в возрасте </w:t>
      </w:r>
    </w:p>
    <w:p w:rsidR="002A6A92" w:rsidRDefault="007461BC" w:rsidP="00A56E6E">
      <w:pPr>
        <w:shd w:val="clear" w:color="auto" w:fill="FFFFFF"/>
        <w:spacing w:after="0" w:line="240" w:lineRule="auto"/>
        <w:ind w:hanging="18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14 до 18 лет в период каникул и в свободное от учебы время </w:t>
      </w:r>
    </w:p>
    <w:p w:rsidR="007461BC" w:rsidRDefault="007461BC" w:rsidP="00A56E6E">
      <w:pPr>
        <w:shd w:val="clear" w:color="auto" w:fill="FFFFFF"/>
        <w:spacing w:after="0" w:line="240" w:lineRule="auto"/>
        <w:ind w:hanging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городского округа г. Бор </w:t>
      </w:r>
      <w:r w:rsidR="004D7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461BC" w:rsidRPr="00D83198" w:rsidRDefault="007461BC" w:rsidP="00A56E6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1BC" w:rsidRPr="00B70539" w:rsidRDefault="007461BC" w:rsidP="002A6A9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B70539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hyperlink r:id="rId5" w:history="1">
        <w:r w:rsidRPr="00B70539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от 19.04.1991 N 1032-1 "О занятости населения в Российской Федерации"</w:t>
        </w:r>
      </w:hyperlink>
      <w:r w:rsidRPr="00B70539">
        <w:rPr>
          <w:rFonts w:ascii="Times New Roman" w:hAnsi="Times New Roman" w:cs="Times New Roman"/>
          <w:spacing w:val="2"/>
          <w:sz w:val="28"/>
          <w:szCs w:val="28"/>
        </w:rPr>
        <w:t xml:space="preserve">, Трудовым Кодексом Российской Федерации, постановлением администрации городского округа города Бор от 26.05.2021 № 2684 «Об организации отдыха, оздоровления и занятости детей и молодежи городского округа г. Бор» и в целях </w:t>
      </w:r>
      <w:r w:rsidRPr="00B70539">
        <w:rPr>
          <w:rFonts w:ascii="Times New Roman" w:hAnsi="Times New Roman" w:cs="Times New Roman"/>
          <w:sz w:val="28"/>
          <w:szCs w:val="28"/>
        </w:rPr>
        <w:t>содействия временного</w:t>
      </w:r>
      <w:proofErr w:type="gramEnd"/>
      <w:r w:rsidRPr="00B70539">
        <w:rPr>
          <w:rFonts w:ascii="Times New Roman" w:hAnsi="Times New Roman" w:cs="Times New Roman"/>
          <w:sz w:val="28"/>
          <w:szCs w:val="28"/>
        </w:rPr>
        <w:t xml:space="preserve"> трудоустройства несовершеннолетних граждан в возрасте от 14 до 18 лет в свободное от учебы время на территории городского округа г. Бор, формирования у подрастающего поколения навыков трудовой деятельности, а также профилактики подростковой преступности и поддержки доходов граждан администрация городского округа г. Бор</w:t>
      </w:r>
    </w:p>
    <w:p w:rsidR="007461BC" w:rsidRPr="00B70539" w:rsidRDefault="007461BC" w:rsidP="002A6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39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B70539">
        <w:rPr>
          <w:rFonts w:ascii="Times New Roman" w:hAnsi="Times New Roman" w:cs="Times New Roman"/>
          <w:sz w:val="28"/>
          <w:szCs w:val="28"/>
        </w:rPr>
        <w:t>:</w:t>
      </w:r>
    </w:p>
    <w:p w:rsidR="007461BC" w:rsidRPr="00B70539" w:rsidRDefault="007461BC" w:rsidP="002A6A92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39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организации и финансирования временного трудоустройства несовершеннолетних граждан в возрасте от 14 до 18 лет в период каникул и в свободное от учебы время на территории городского округа г. Бор. </w:t>
      </w:r>
    </w:p>
    <w:p w:rsidR="007461BC" w:rsidRPr="00B70539" w:rsidRDefault="007461BC" w:rsidP="002A6A92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39">
        <w:rPr>
          <w:rFonts w:ascii="Times New Roman" w:hAnsi="Times New Roman" w:cs="Times New Roman"/>
          <w:sz w:val="28"/>
          <w:szCs w:val="28"/>
        </w:rPr>
        <w:t>Департаменту финансов администрации городского округа г. Бор (Д.С. Егоров) предусмотреть финансирование временного трудоустройства несовершеннолетних граждан в возрасте от 14 до 18 лет в период каникул и в свободное от учебы время за счет ассигнований, утвержденных в бюджете в рамках муниципальной программы «Развитие образования и молодежной политики в городском округе г. Бор», в пределах доведенных на эти цели лимитов бюджетных</w:t>
      </w:r>
      <w:proofErr w:type="gramEnd"/>
      <w:r w:rsidRPr="00B70539">
        <w:rPr>
          <w:rFonts w:ascii="Times New Roman" w:hAnsi="Times New Roman" w:cs="Times New Roman"/>
          <w:sz w:val="28"/>
          <w:szCs w:val="28"/>
        </w:rPr>
        <w:t xml:space="preserve"> обязательств.</w:t>
      </w:r>
    </w:p>
    <w:p w:rsidR="007461BC" w:rsidRPr="00B70539" w:rsidRDefault="007461BC" w:rsidP="002A6A92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39">
        <w:rPr>
          <w:rFonts w:ascii="Times New Roman" w:hAnsi="Times New Roman" w:cs="Times New Roman"/>
          <w:sz w:val="28"/>
          <w:szCs w:val="28"/>
        </w:rPr>
        <w:t>Определить исполнителями деятельности по организации временного трудоустройства несовершеннолетних граждан (далее – Исполнители):</w:t>
      </w:r>
    </w:p>
    <w:p w:rsidR="007461BC" w:rsidRPr="00B70539" w:rsidRDefault="007461BC" w:rsidP="002A6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39">
        <w:rPr>
          <w:rFonts w:ascii="Times New Roman" w:hAnsi="Times New Roman" w:cs="Times New Roman"/>
          <w:sz w:val="28"/>
          <w:szCs w:val="28"/>
        </w:rPr>
        <w:t>- Управление образования и молодежной политики администрации городского округа г. Бор (С.В. Казимирова);</w:t>
      </w:r>
    </w:p>
    <w:p w:rsidR="007461BC" w:rsidRPr="00B70539" w:rsidRDefault="007461BC" w:rsidP="002A6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39">
        <w:rPr>
          <w:rFonts w:ascii="Times New Roman" w:hAnsi="Times New Roman" w:cs="Times New Roman"/>
          <w:sz w:val="28"/>
          <w:szCs w:val="28"/>
        </w:rPr>
        <w:lastRenderedPageBreak/>
        <w:t>- Управление физической культуры и спорта администрации городского округа г. Бор (Р.Е. Домахин).</w:t>
      </w:r>
    </w:p>
    <w:p w:rsidR="007461BC" w:rsidRPr="00B70539" w:rsidRDefault="007461BC" w:rsidP="002A6A92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39">
        <w:rPr>
          <w:rFonts w:ascii="Times New Roman" w:hAnsi="Times New Roman" w:cs="Times New Roman"/>
          <w:sz w:val="28"/>
          <w:szCs w:val="28"/>
        </w:rPr>
        <w:t>Координацию деятельности Исполнителей возложить на межведомственную комиссию по организации отдыха, оздоровления и занятости детей и молодежи городского округа г. Бор утвержденную постановлением администрации городского округа г. Бор, от 01.04.2021 № 1625 «О создании межведомственной комиссии по организации отдыха, оздоровления и занятости детей и молодежи в городском округе г. Бор».</w:t>
      </w:r>
    </w:p>
    <w:p w:rsidR="007461BC" w:rsidRPr="00B70539" w:rsidRDefault="007461BC" w:rsidP="002A6A92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39">
        <w:rPr>
          <w:rFonts w:ascii="Times New Roman" w:hAnsi="Times New Roman" w:cs="Times New Roman"/>
          <w:sz w:val="28"/>
          <w:szCs w:val="28"/>
        </w:rPr>
        <w:t>Рекомендовать Государственному бюджетному профессиональному образовательному учреждению «Борский Губернский колледж» (А.П. Волков) оказать содействие Управлению образования и молодежной политики администрации городского округа г. Бор в организации трудоустройства несовершеннолетних из числа обучающихся.</w:t>
      </w:r>
    </w:p>
    <w:p w:rsidR="007461BC" w:rsidRPr="00B70539" w:rsidRDefault="007461BC" w:rsidP="002A6A92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39">
        <w:rPr>
          <w:rFonts w:ascii="Times New Roman" w:hAnsi="Times New Roman" w:cs="Times New Roman"/>
          <w:sz w:val="28"/>
          <w:szCs w:val="28"/>
        </w:rPr>
        <w:t>Отменить постановления администрации городского округа город  Бор Нижегородской области:</w:t>
      </w:r>
    </w:p>
    <w:p w:rsidR="007461BC" w:rsidRPr="00B70539" w:rsidRDefault="007461BC" w:rsidP="002A6A92">
      <w:pPr>
        <w:pStyle w:val="a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39">
        <w:rPr>
          <w:rFonts w:ascii="Times New Roman" w:hAnsi="Times New Roman" w:cs="Times New Roman"/>
          <w:sz w:val="28"/>
          <w:szCs w:val="28"/>
        </w:rPr>
        <w:t>- от 23.05.2016 № 2371 «Об организации временного трудоустройства несовершеннолетних граждан городского округа г. Бор»;</w:t>
      </w:r>
    </w:p>
    <w:p w:rsidR="007461BC" w:rsidRPr="00B70539" w:rsidRDefault="007461BC" w:rsidP="002A6A92">
      <w:pPr>
        <w:pStyle w:val="a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39">
        <w:rPr>
          <w:rFonts w:ascii="Times New Roman" w:hAnsi="Times New Roman" w:cs="Times New Roman"/>
          <w:sz w:val="28"/>
          <w:szCs w:val="28"/>
        </w:rPr>
        <w:t xml:space="preserve">- от 05.05.2017 № 2342 «О </w:t>
      </w:r>
      <w:proofErr w:type="gramStart"/>
      <w:r w:rsidRPr="00B70539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B70539">
        <w:rPr>
          <w:rFonts w:ascii="Times New Roman" w:hAnsi="Times New Roman" w:cs="Times New Roman"/>
          <w:sz w:val="28"/>
          <w:szCs w:val="28"/>
        </w:rPr>
        <w:t xml:space="preserve"> изменений в постановление администрации городского округа г. Бор от 23.05.2016 № 2371».</w:t>
      </w:r>
    </w:p>
    <w:p w:rsidR="007461BC" w:rsidRPr="00B70539" w:rsidRDefault="007461BC" w:rsidP="002A6A92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39"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 w:rsidRPr="00B70539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г. Бор                  (Е.А. Копцова) обеспечить опубликование настоящего постановления в газете «Бор-сегодня», сетевом издании «Бор официал» и размещение на официальном сайте </w:t>
      </w:r>
      <w:hyperlink r:id="rId6" w:history="1">
        <w:r w:rsidRPr="00B70539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B7053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7053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461BC" w:rsidRDefault="007461BC" w:rsidP="00A56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1BC" w:rsidRDefault="007461BC" w:rsidP="00A56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1BC" w:rsidRDefault="007461BC" w:rsidP="00A56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91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5C91">
        <w:rPr>
          <w:rFonts w:ascii="Times New Roman" w:hAnsi="Times New Roman" w:cs="Times New Roman"/>
          <w:sz w:val="28"/>
          <w:szCs w:val="28"/>
        </w:rPr>
        <w:t xml:space="preserve">      А.В. Боровский</w:t>
      </w:r>
    </w:p>
    <w:p w:rsidR="007461BC" w:rsidRDefault="007461BC" w:rsidP="00A56E6E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</w:rPr>
      </w:pPr>
    </w:p>
    <w:p w:rsidR="007461BC" w:rsidRDefault="007461BC" w:rsidP="00A56E6E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</w:rPr>
      </w:pPr>
    </w:p>
    <w:p w:rsidR="007461BC" w:rsidRDefault="007461BC" w:rsidP="00A56E6E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</w:rPr>
      </w:pPr>
    </w:p>
    <w:p w:rsidR="007461BC" w:rsidRDefault="007461BC" w:rsidP="00A56E6E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</w:rPr>
      </w:pPr>
    </w:p>
    <w:p w:rsidR="007461BC" w:rsidRDefault="007461BC" w:rsidP="00A56E6E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</w:rPr>
      </w:pPr>
    </w:p>
    <w:p w:rsidR="007461BC" w:rsidRDefault="007461BC" w:rsidP="00A56E6E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</w:rPr>
      </w:pPr>
    </w:p>
    <w:p w:rsidR="007461BC" w:rsidRDefault="007461BC" w:rsidP="00A56E6E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</w:rPr>
      </w:pPr>
    </w:p>
    <w:p w:rsidR="007461BC" w:rsidRDefault="007461BC" w:rsidP="00A56E6E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</w:rPr>
      </w:pPr>
    </w:p>
    <w:p w:rsidR="007461BC" w:rsidRPr="00A56E6E" w:rsidRDefault="007461BC" w:rsidP="00A56E6E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A56E6E">
        <w:rPr>
          <w:rFonts w:ascii="Times New Roman" w:hAnsi="Times New Roman" w:cs="Times New Roman"/>
        </w:rPr>
        <w:t xml:space="preserve">А.С. </w:t>
      </w:r>
      <w:proofErr w:type="spellStart"/>
      <w:r w:rsidRPr="00A56E6E">
        <w:rPr>
          <w:rFonts w:ascii="Times New Roman" w:hAnsi="Times New Roman" w:cs="Times New Roman"/>
        </w:rPr>
        <w:t>Клеева</w:t>
      </w:r>
      <w:proofErr w:type="spellEnd"/>
      <w:r w:rsidRPr="00A56E6E">
        <w:rPr>
          <w:rFonts w:ascii="Times New Roman" w:hAnsi="Times New Roman" w:cs="Times New Roman"/>
        </w:rPr>
        <w:t xml:space="preserve"> </w:t>
      </w:r>
    </w:p>
    <w:p w:rsidR="007461BC" w:rsidRPr="00A56E6E" w:rsidRDefault="007461BC" w:rsidP="00A56E6E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A56E6E">
        <w:rPr>
          <w:rFonts w:ascii="Times New Roman" w:hAnsi="Times New Roman" w:cs="Times New Roman"/>
        </w:rPr>
        <w:t>22791</w:t>
      </w:r>
    </w:p>
    <w:p w:rsidR="007461BC" w:rsidRDefault="007461BC" w:rsidP="00A56E6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2A6A92" w:rsidRDefault="002A6A92" w:rsidP="00A56E6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A6A92" w:rsidRDefault="002A6A92" w:rsidP="00A56E6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A6A92" w:rsidRDefault="002A6A92" w:rsidP="00A56E6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A6A92" w:rsidRDefault="002A6A92" w:rsidP="00A56E6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A6A92" w:rsidRDefault="002A6A92" w:rsidP="00A56E6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A6A92" w:rsidRDefault="002A6A92" w:rsidP="00A56E6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A6A92" w:rsidRDefault="002A6A92" w:rsidP="00A56E6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7461BC" w:rsidRDefault="007461BC" w:rsidP="00A56E6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461BC" w:rsidRDefault="007461BC" w:rsidP="00A56E6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3978E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1BC" w:rsidRDefault="007461BC" w:rsidP="00A56E6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  <w:r>
        <w:rPr>
          <w:rFonts w:ascii="Times New Roman" w:hAnsi="Times New Roman" w:cs="Times New Roman"/>
          <w:sz w:val="28"/>
          <w:szCs w:val="28"/>
        </w:rPr>
        <w:br/>
        <w:t>от 17.04.2023 № 2236</w:t>
      </w:r>
    </w:p>
    <w:p w:rsidR="007461BC" w:rsidRDefault="007461BC" w:rsidP="00A56E6E">
      <w:pPr>
        <w:pStyle w:val="ConsNonformat"/>
        <w:widowControl/>
        <w:spacing w:line="360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7461BC" w:rsidRPr="00F711BE" w:rsidRDefault="007461BC" w:rsidP="002A6A92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7461BC" w:rsidRDefault="007461BC" w:rsidP="002A6A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711BE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финансирования </w:t>
      </w:r>
      <w:r w:rsidRPr="00F711BE">
        <w:rPr>
          <w:rFonts w:ascii="Times New Roman" w:hAnsi="Times New Roman" w:cs="Times New Roman"/>
          <w:b/>
          <w:bCs/>
          <w:sz w:val="28"/>
          <w:szCs w:val="28"/>
        </w:rPr>
        <w:t>временного трудоустройства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н</w:t>
      </w:r>
      <w:r w:rsidRPr="00F711BE">
        <w:rPr>
          <w:rFonts w:ascii="Times New Roman" w:hAnsi="Times New Roman" w:cs="Times New Roman"/>
          <w:b/>
          <w:bCs/>
          <w:sz w:val="28"/>
          <w:szCs w:val="28"/>
        </w:rPr>
        <w:t>есовершеннолетних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возрасте от 14 до 18 лет в период каникул и свободное от учебы время на территории городского округа г. Бор</w:t>
      </w:r>
    </w:p>
    <w:p w:rsidR="007461BC" w:rsidRPr="008B74B6" w:rsidRDefault="007461BC" w:rsidP="00A56E6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461BC" w:rsidRPr="002A6A92" w:rsidRDefault="007461BC" w:rsidP="00A56E6E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b/>
          <w:bCs/>
          <w:spacing w:val="2"/>
          <w:sz w:val="28"/>
          <w:szCs w:val="28"/>
        </w:rPr>
        <w:t>Общие положения</w:t>
      </w:r>
    </w:p>
    <w:p w:rsidR="007461BC" w:rsidRPr="002A6A92" w:rsidRDefault="007461BC" w:rsidP="002A6A92">
      <w:pPr>
        <w:pStyle w:val="a5"/>
        <w:numPr>
          <w:ilvl w:val="1"/>
          <w:numId w:val="7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Порядок организации и финансирования временного трудоустройства несовершеннолетних граждан в возрасте от 14 до 18 лет в период каникул и в свободное от учебы время на территории городского округа г. Бор (далее – Порядок)</w:t>
      </w:r>
      <w:r w:rsidRPr="002A6A92">
        <w:rPr>
          <w:rFonts w:ascii="Times New Roman" w:hAnsi="Times New Roman" w:cs="Times New Roman"/>
          <w:sz w:val="28"/>
          <w:szCs w:val="28"/>
        </w:rPr>
        <w:t xml:space="preserve"> регламентирует основные принципы деятельности по созданию в общеобразовательных учреждениях, учреждениях профессионального и дополнительного образования, учреждениях спорта (далее – Образовательные организации), расположенных на территории городского округа г. Бор, трудовых бригад</w:t>
      </w:r>
      <w:proofErr w:type="gramEnd"/>
      <w:r w:rsidRPr="002A6A92">
        <w:rPr>
          <w:rFonts w:ascii="Times New Roman" w:hAnsi="Times New Roman" w:cs="Times New Roman"/>
          <w:sz w:val="28"/>
          <w:szCs w:val="28"/>
        </w:rPr>
        <w:t xml:space="preserve"> для несовершеннолетних граждан в возрасте от 14 до 18 лет (далее – Несовершеннолетние) в период каникул и в свободное от учебы время.</w:t>
      </w:r>
    </w:p>
    <w:p w:rsidR="007461BC" w:rsidRPr="002A6A92" w:rsidRDefault="007461BC" w:rsidP="002A6A92">
      <w:pPr>
        <w:pStyle w:val="a5"/>
        <w:numPr>
          <w:ilvl w:val="1"/>
          <w:numId w:val="7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взаимодействие между </w:t>
      </w: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Управлением образовании и молодежной политики администрации городского округа г. Бор, Управлением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физической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культуры и спорта администрации городского округа г. Бор (далее – Исполнители), Борским филиалом государственного казенного учреждения Нижегородской области «Нижегородский центр занятости населения» (далее – Центр занятости) и Образовательными организациями.</w:t>
      </w:r>
    </w:p>
    <w:p w:rsidR="002A6A92" w:rsidRPr="002A6A92" w:rsidRDefault="002A6A92" w:rsidP="002A6A92">
      <w:pPr>
        <w:pStyle w:val="a5"/>
        <w:shd w:val="clear" w:color="auto" w:fill="FFFFFF"/>
        <w:ind w:left="709"/>
        <w:jc w:val="both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7461BC" w:rsidRPr="002A6A92" w:rsidRDefault="007461BC" w:rsidP="002A6A92">
      <w:pPr>
        <w:pStyle w:val="a5"/>
        <w:numPr>
          <w:ilvl w:val="0"/>
          <w:numId w:val="5"/>
        </w:numPr>
        <w:shd w:val="clear" w:color="auto" w:fill="FFFFFF"/>
        <w:ind w:left="0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b/>
          <w:bCs/>
          <w:spacing w:val="2"/>
          <w:sz w:val="28"/>
          <w:szCs w:val="28"/>
        </w:rPr>
        <w:t>Цели и задачи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2.1.  Целью создания временного трудоустройства Несовершеннолетних в трудовых бригадах является создание условий для дополнительной социальной поддержки и обеспечения временной трудовой занятости Несовершеннолетних, для приобщения их к труду, получения </w:t>
      </w:r>
      <w:proofErr w:type="spellStart"/>
      <w:r w:rsidRPr="002A6A92">
        <w:rPr>
          <w:rFonts w:ascii="Times New Roman" w:hAnsi="Times New Roman" w:cs="Times New Roman"/>
          <w:spacing w:val="2"/>
          <w:sz w:val="28"/>
          <w:szCs w:val="28"/>
        </w:rPr>
        <w:t>профориентационных</w:t>
      </w:r>
      <w:proofErr w:type="spell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навыков и трудовой адаптации.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2.2. Задачами временного трудоустройства Несовершеннолетних в трудовых бригадах являются: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популяризация рабочих профессий, востребованных на рынке труда;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профилактика правонарушений и преступности среди Несовершеннолетних;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материальная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поддержка Несовершеннолетних;</w:t>
      </w:r>
    </w:p>
    <w:p w:rsid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предотвращение формирования у Несовершеннолетних модели асоциального поведения.</w:t>
      </w:r>
    </w:p>
    <w:p w:rsidR="004D7BA4" w:rsidRDefault="004D7BA4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4D7BA4" w:rsidRDefault="004D7BA4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4D7BA4" w:rsidRPr="002A6A92" w:rsidRDefault="004D7BA4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val="en-US"/>
        </w:rPr>
      </w:pPr>
    </w:p>
    <w:p w:rsidR="007461BC" w:rsidRDefault="007461BC" w:rsidP="002A6A92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b/>
          <w:bCs/>
          <w:spacing w:val="2"/>
          <w:sz w:val="28"/>
          <w:szCs w:val="28"/>
          <w:lang w:val="en-US"/>
        </w:rPr>
        <w:lastRenderedPageBreak/>
        <w:t>III</w:t>
      </w:r>
      <w:r w:rsidRPr="002A6A92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. Порядок организации деятельности по трудоустройству </w:t>
      </w:r>
      <w:r w:rsidR="002A6A92" w:rsidRPr="002A6A92">
        <w:rPr>
          <w:rFonts w:ascii="Times New Roman" w:hAnsi="Times New Roman" w:cs="Times New Roman"/>
          <w:b/>
          <w:bCs/>
          <w:spacing w:val="2"/>
          <w:sz w:val="28"/>
          <w:szCs w:val="28"/>
        </w:rPr>
        <w:t>н</w:t>
      </w:r>
      <w:r w:rsidRPr="002A6A92">
        <w:rPr>
          <w:rFonts w:ascii="Times New Roman" w:hAnsi="Times New Roman" w:cs="Times New Roman"/>
          <w:b/>
          <w:bCs/>
          <w:spacing w:val="2"/>
          <w:sz w:val="28"/>
          <w:szCs w:val="28"/>
        </w:rPr>
        <w:t>есовершеннолетних</w:t>
      </w:r>
    </w:p>
    <w:p w:rsidR="002A6A92" w:rsidRPr="002A6A92" w:rsidRDefault="002A6A92" w:rsidP="002A6A92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7461BC" w:rsidRPr="002A6A92" w:rsidRDefault="007461BC" w:rsidP="002A6A92">
      <w:pPr>
        <w:pStyle w:val="a5"/>
        <w:numPr>
          <w:ilvl w:val="1"/>
          <w:numId w:val="12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Информирование о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правилах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трудоустройства</w:t>
      </w:r>
      <w:r w:rsidR="002A6A92">
        <w:rPr>
          <w:rFonts w:ascii="Times New Roman" w:hAnsi="Times New Roman" w:cs="Times New Roman"/>
          <w:spacing w:val="2"/>
          <w:sz w:val="28"/>
          <w:szCs w:val="28"/>
        </w:rPr>
        <w:t xml:space="preserve"> Н</w:t>
      </w:r>
      <w:r w:rsidRPr="002A6A92">
        <w:rPr>
          <w:rFonts w:ascii="Times New Roman" w:hAnsi="Times New Roman" w:cs="Times New Roman"/>
          <w:spacing w:val="2"/>
          <w:sz w:val="28"/>
          <w:szCs w:val="28"/>
        </w:rPr>
        <w:t>есовершеннолетних осуществляется Исполнителями и Образовательными организациями совместно с Центром занятости путем:</w:t>
      </w:r>
    </w:p>
    <w:p w:rsidR="007461BC" w:rsidRPr="002A6A92" w:rsidRDefault="007461BC" w:rsidP="002A6A92">
      <w:pPr>
        <w:pStyle w:val="a5"/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публикации информации в средствах массовой информации;</w:t>
      </w:r>
    </w:p>
    <w:p w:rsidR="007461BC" w:rsidRPr="002A6A92" w:rsidRDefault="007461BC" w:rsidP="002A6A92">
      <w:pPr>
        <w:pStyle w:val="a5"/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размещения информации на официальных сайтах организаций, участвующих в трудоустройстве Несовершеннолетних.</w:t>
      </w:r>
    </w:p>
    <w:p w:rsidR="007461BC" w:rsidRPr="002A6A92" w:rsidRDefault="007461BC" w:rsidP="002A6A92">
      <w:pPr>
        <w:pStyle w:val="a5"/>
        <w:numPr>
          <w:ilvl w:val="1"/>
          <w:numId w:val="12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Организация трудоустройства Несовершеннолетних осуществляется в соответствии с трехсторонними договорами, заключенными между Администрацией городского округа города Бор, Центром занятости и Образовательными организациями.</w:t>
      </w:r>
    </w:p>
    <w:p w:rsidR="007461BC" w:rsidRPr="002A6A92" w:rsidRDefault="007461BC" w:rsidP="002A6A92">
      <w:pPr>
        <w:pStyle w:val="a5"/>
        <w:numPr>
          <w:ilvl w:val="1"/>
          <w:numId w:val="12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Несовершеннолетние из трудовых бригад привлекаются для выполнения соответствующих работ при условии, что характер выполняемых работ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учитывает специфику труда Несовершеннолетних и не противоречит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действующему законодательству Российской Федерации.</w:t>
      </w:r>
    </w:p>
    <w:p w:rsidR="007461BC" w:rsidRPr="002A6A92" w:rsidRDefault="007461BC" w:rsidP="002A6A92">
      <w:pPr>
        <w:pStyle w:val="a5"/>
        <w:numPr>
          <w:ilvl w:val="1"/>
          <w:numId w:val="12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Преимущественным правом предоставления Образовательными организациями места обучающимся в трудовые бригады пользуются: дети-сироты, опекаемые, обучающиеся, состоящие на профилактических учетах, дети из неполных, малообеспеченных, многодетных семей, из семей, находящихся в трудной жизненной ситуации, социально опасном положении, семей безработных граждан, дети из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семей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мобилизованных граждан.</w:t>
      </w:r>
    </w:p>
    <w:p w:rsidR="007461BC" w:rsidRPr="002A6A92" w:rsidRDefault="007461BC" w:rsidP="002A6A92">
      <w:pPr>
        <w:pStyle w:val="a5"/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Порядок очередности определяется от даты подачи документов указанных в п. 3.13.</w:t>
      </w:r>
    </w:p>
    <w:p w:rsidR="007461BC" w:rsidRPr="002A6A92" w:rsidRDefault="007461BC" w:rsidP="002A6A92">
      <w:pPr>
        <w:pStyle w:val="a5"/>
        <w:numPr>
          <w:ilvl w:val="1"/>
          <w:numId w:val="12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Трудоустройство Несовершеннолетних в трудовые бригады осуществляется Образовательными организациями на основании трудового договора </w:t>
      </w:r>
      <w:r w:rsidRPr="002A6A92">
        <w:rPr>
          <w:rFonts w:ascii="Times New Roman" w:hAnsi="Times New Roman" w:cs="Times New Roman"/>
          <w:b/>
          <w:bCs/>
          <w:spacing w:val="2"/>
          <w:sz w:val="28"/>
          <w:szCs w:val="28"/>
        </w:rPr>
        <w:t>(ст. 59 ТК РФ)</w:t>
      </w: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(далее – Трудовой договор), заключенного между Образовательной организацией и Несовершеннолетним на время работы в трудовой бригаде в соответствии с действующим законодательством Российской Федерации. Образовательная организация утверждает штатное расписание на временных работников распорядительным документом.</w:t>
      </w:r>
    </w:p>
    <w:p w:rsidR="007461BC" w:rsidRPr="002A6A92" w:rsidRDefault="007461BC" w:rsidP="002A6A92">
      <w:pPr>
        <w:pStyle w:val="a5"/>
        <w:numPr>
          <w:ilvl w:val="1"/>
          <w:numId w:val="12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Заключение Трудового договора с Несовершеннолетними, не достигшими 15-летнего возраста, допускается только с согласия одного из родителей (попечителя).</w:t>
      </w:r>
    </w:p>
    <w:p w:rsidR="007461BC" w:rsidRPr="002A6A92" w:rsidRDefault="007461BC" w:rsidP="002A6A92">
      <w:pPr>
        <w:pStyle w:val="a5"/>
        <w:numPr>
          <w:ilvl w:val="1"/>
          <w:numId w:val="12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На период организации временного трудоустройства Несовершеннолетних в трудовых бригадах все работники принимаются на временную работу по Трудовому договору с Образовательной организацией и обязательным ознакомлением с приказом о приеме на работу. В Трудовом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договоре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с Несовершеннолетним должны быть отражены все необходимые положения, установленные </w:t>
      </w:r>
      <w:hyperlink r:id="rId7" w:history="1">
        <w:r w:rsidRPr="002A6A92">
          <w:rPr>
            <w:rFonts w:ascii="Times New Roman" w:hAnsi="Times New Roman" w:cs="Times New Roman"/>
            <w:spacing w:val="2"/>
            <w:sz w:val="28"/>
            <w:szCs w:val="28"/>
          </w:rPr>
          <w:t>Трудовым кодексом</w:t>
        </w:r>
      </w:hyperlink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Российской Федерации.</w:t>
      </w:r>
    </w:p>
    <w:p w:rsidR="007461BC" w:rsidRPr="002A6A92" w:rsidRDefault="007461BC" w:rsidP="002A6A92">
      <w:pPr>
        <w:pStyle w:val="a5"/>
        <w:numPr>
          <w:ilvl w:val="1"/>
          <w:numId w:val="12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z w:val="28"/>
          <w:szCs w:val="28"/>
        </w:rPr>
        <w:t xml:space="preserve">Прием на работу оформляется приказом руководителя Образовательной организации, изданным на основании заключенного Трудового договора </w:t>
      </w:r>
      <w:r w:rsidRPr="002A6A92">
        <w:rPr>
          <w:rFonts w:ascii="Times New Roman" w:hAnsi="Times New Roman" w:cs="Times New Roman"/>
          <w:b/>
          <w:bCs/>
          <w:sz w:val="28"/>
          <w:szCs w:val="28"/>
        </w:rPr>
        <w:t>(ст.68 ТК РФ)</w:t>
      </w:r>
      <w:r w:rsidRPr="002A6A92">
        <w:rPr>
          <w:rFonts w:ascii="Times New Roman" w:hAnsi="Times New Roman" w:cs="Times New Roman"/>
          <w:sz w:val="28"/>
          <w:szCs w:val="28"/>
        </w:rPr>
        <w:t xml:space="preserve">. Содержание приказа должно соответствовать условиям заключенного Трудового договора. При приеме на работу (до подписания Трудового договора) Образовательная организация обязана ознакомить Несовершеннолетнего под роспись с правилами внутреннего трудового распорядка, иными локальными нормативными актами, </w:t>
      </w:r>
      <w:r w:rsidRPr="002A6A92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 связанными с трудовой деятельностью Несовершеннолетнего, коллективным договором </w:t>
      </w:r>
      <w:r w:rsidRPr="002A6A92">
        <w:rPr>
          <w:rFonts w:ascii="Times New Roman" w:hAnsi="Times New Roman" w:cs="Times New Roman"/>
          <w:b/>
          <w:bCs/>
          <w:sz w:val="28"/>
          <w:szCs w:val="28"/>
        </w:rPr>
        <w:t>(ст.68 ТК РФ).</w:t>
      </w:r>
    </w:p>
    <w:p w:rsidR="007461BC" w:rsidRPr="002A6A92" w:rsidRDefault="007461BC" w:rsidP="002A6A92">
      <w:pPr>
        <w:pStyle w:val="a5"/>
        <w:numPr>
          <w:ilvl w:val="1"/>
          <w:numId w:val="12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Трудоустройство Несовершеннолетних допускается на работы, не причиняющие вреда их здоровью и не нарушающие процесса обучения. Трудовые бригады для Несовершеннолетних включают следующие легкие виды работ: подсобные работы; уборку территории; косметический ремонт помещений и другие </w:t>
      </w:r>
      <w:r w:rsidRPr="002A6A92">
        <w:rPr>
          <w:rFonts w:ascii="Times New Roman" w:hAnsi="Times New Roman" w:cs="Times New Roman"/>
          <w:sz w:val="28"/>
          <w:szCs w:val="28"/>
        </w:rPr>
        <w:t>виды деятельности или работ, не противоречащие перечню работ, при выполнении которых запрещается применение труда лиц моложе 18 лет.</w:t>
      </w:r>
    </w:p>
    <w:p w:rsidR="007461BC" w:rsidRPr="002A6A92" w:rsidRDefault="007461BC" w:rsidP="002A6A92">
      <w:pPr>
        <w:pStyle w:val="a5"/>
        <w:numPr>
          <w:ilvl w:val="1"/>
          <w:numId w:val="12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работы Несовершеннолетних устанавливается в соответствии с требованиями Трудового кодекса Российской Федерации </w:t>
      </w:r>
      <w:r w:rsidRPr="002A6A92">
        <w:rPr>
          <w:rFonts w:ascii="Times New Roman" w:hAnsi="Times New Roman" w:cs="Times New Roman"/>
          <w:b/>
          <w:bCs/>
          <w:spacing w:val="2"/>
          <w:sz w:val="28"/>
          <w:szCs w:val="28"/>
        </w:rPr>
        <w:t>(ст.94 ТК РФ).</w:t>
      </w:r>
    </w:p>
    <w:p w:rsidR="007461BC" w:rsidRPr="002A6A92" w:rsidRDefault="007461BC" w:rsidP="002A6A92">
      <w:pPr>
        <w:pStyle w:val="a5"/>
        <w:numPr>
          <w:ilvl w:val="1"/>
          <w:numId w:val="12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Период работы Несовершеннолетнего в трудовой бригаде подтверждается соответствующей записью в трудовой книжке, которая оформляется Образовательной организацией.</w:t>
      </w:r>
    </w:p>
    <w:p w:rsidR="007461BC" w:rsidRPr="002A6A92" w:rsidRDefault="007461BC" w:rsidP="002A6A92">
      <w:pPr>
        <w:pStyle w:val="a5"/>
        <w:numPr>
          <w:ilvl w:val="1"/>
          <w:numId w:val="12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color w:val="FF0000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Обязательным условием заключения Трудового договора независимо от их трудовой функции, является прохождение предварительного медицинского осмотра.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В случае, если на Несовершеннолетнего, поступающего на работу впервые, не был открыт индивидуальный лицевой счет, Образовательной организацией предоставляются в соответствующий территориальный орган Фонда пенсионного и социального страхования Российской Федерации сведения, необходимые для регистрации Несовершеннолетнего в системе индивидуального (персонифицированного) учета.</w:t>
      </w:r>
      <w:proofErr w:type="gramEnd"/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color w:val="FF0000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Заявление</w:t>
      </w: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 об открытии индивидуального лицевого счета может быть подано несовершеннолетним лично, через образовательную организацию или через многофункциональный центр предоставления государственных и муниципальных услуг.</w:t>
      </w:r>
    </w:p>
    <w:p w:rsidR="007461BC" w:rsidRPr="002A6A92" w:rsidRDefault="007461BC" w:rsidP="002A6A92">
      <w:pPr>
        <w:pStyle w:val="a5"/>
        <w:numPr>
          <w:ilvl w:val="1"/>
          <w:numId w:val="12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Основанием для трудоустройства Несовершеннолетних в трудовые бригады является наличие следующих документов: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заявление о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приеме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на работу (на имя руководителя);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копия паспорта (первая страница, место жительства);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трудовая книжка и (или) сведения о трудовой деятельности, за исключением случаев, если Трудовой договор заключается впервые;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копия страхового свидетельства государственного пенсионного страхования;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копия ИНН;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документ, подтверждающий регистрацию в системе индивидуального (персонифицированного) учета, в том числе в форме электронного документа (при наличии);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реквизиты банковской карты;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документ о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прохождении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медицинского обследования (медицинская справка, заверенная врачом – форма № 086/у);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 письменное согласие родителей (законных представителей) на трудоустройство Несовершеннолетних;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письменное согласие родителей (законных представителей) на обработку персональных данных Несовершеннолетних в возрасте до 14 лет </w:t>
      </w:r>
      <w:r w:rsidRPr="002A6A92">
        <w:rPr>
          <w:rFonts w:ascii="Times New Roman" w:hAnsi="Times New Roman" w:cs="Times New Roman"/>
          <w:spacing w:val="2"/>
          <w:sz w:val="28"/>
          <w:szCs w:val="28"/>
        </w:rPr>
        <w:lastRenderedPageBreak/>
        <w:t>или письменное согласие Несовершеннолетних на обработку  персональных данных в возрасте старше 14 лет.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b/>
          <w:bCs/>
          <w:spacing w:val="2"/>
          <w:sz w:val="28"/>
          <w:szCs w:val="28"/>
          <w:lang w:val="en-US"/>
        </w:rPr>
        <w:t>IV</w:t>
      </w: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Pr="002A6A92">
        <w:rPr>
          <w:rFonts w:ascii="Times New Roman" w:hAnsi="Times New Roman" w:cs="Times New Roman"/>
          <w:b/>
          <w:bCs/>
          <w:spacing w:val="2"/>
          <w:sz w:val="28"/>
          <w:szCs w:val="28"/>
        </w:rPr>
        <w:t>Функции и полномочия учреждений и организаций, участвующих в трудоустройстве Несовершеннолетних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4.1. Функциями и полномочиями учреждений и организаций, участвующих в трудоустройстве Несовершеннолетних являются: 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4.1.1. Функции и полномочия Исполнителей: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осуществляют методическое руководство, организацию и координацию временного трудоустройства Несовершеннолетних в трудовых бригадах в Образовательных организациях;</w:t>
      </w:r>
    </w:p>
    <w:p w:rsidR="007461BC" w:rsidRPr="002A6A92" w:rsidRDefault="007461BC" w:rsidP="002A6A92">
      <w:pPr>
        <w:pStyle w:val="a5"/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осуществляют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проведением временного трудоустройства Несовершеннолетних в трудовых бригадах в Образовательных организациях;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собирают информацию о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трудоустройстве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Несовершеннолетних в период каникул и в свободное от учебы время.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4.1.2. Функции и полномочия Образовательной организации: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организовать получение работником медицинской справки, заверенной врачом по форме № 086/у; 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принимать и организовывать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проверку документов, необходимых при приемке на работу от Несовершеннолетнего, согласно пункту 3.13. настоящего Порядка;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заключать Трудовой договор с Несовершеннолетним в письменной форме, который составляется в двух экземплярах для каждой из сторон;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издавать приказ о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приеме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Несовершеннолетнего на работу;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разрабатывать должностные инструкции, правила по охране труда для Несовершеннолетних;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вносить в штатное расписание должность «рабочий по  благоустройству» на период работы трудовой бригады;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заключать договор на проведение специальной оценки условий труда рабочего места Несовершеннолетнего с уполномоченной организацией;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проводить специальную оценку условий труда рабочего места Несовершеннолетнего в первый день работы трудовой бригады;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оформлять трудовую книжку и страховое свидетельство обязательного пенсионного страхования (если Несовершеннолетний трудоустраивается впервые).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В случае если для Несовершеннолетнего, поступающего на работу впервые, не был открыт индивидуальный лицевой счет, предоставлять в соответствующий территориальный орган Фонда пенсионного и социального страхования Российской Федерации сведения, необходимые для регистрации Несовершеннолетнего в системе индивидуального (персонифицированного) учета;</w:t>
      </w:r>
      <w:proofErr w:type="gramEnd"/>
    </w:p>
    <w:p w:rsidR="007461BC" w:rsidRPr="002A6A92" w:rsidRDefault="007461BC" w:rsidP="002A6A92">
      <w:pPr>
        <w:pStyle w:val="a5"/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выплачивать заработную плату Несовершеннолетним в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соответствии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с трудовым законодательством пропорционально отработанному времени </w:t>
      </w:r>
      <w:r w:rsidRPr="002A6A92">
        <w:rPr>
          <w:rFonts w:ascii="Times New Roman" w:hAnsi="Times New Roman" w:cs="Times New Roman"/>
          <w:sz w:val="28"/>
          <w:szCs w:val="28"/>
        </w:rPr>
        <w:t>(</w:t>
      </w:r>
      <w:r w:rsidRPr="002A6A92">
        <w:rPr>
          <w:rFonts w:ascii="Times New Roman" w:hAnsi="Times New Roman" w:cs="Times New Roman"/>
          <w:b/>
          <w:bCs/>
          <w:sz w:val="28"/>
          <w:szCs w:val="28"/>
        </w:rPr>
        <w:t>ст. 271 ТК РФ</w:t>
      </w:r>
      <w:r w:rsidRPr="002A6A92">
        <w:rPr>
          <w:rFonts w:ascii="Times New Roman" w:hAnsi="Times New Roman" w:cs="Times New Roman"/>
          <w:sz w:val="28"/>
          <w:szCs w:val="28"/>
        </w:rPr>
        <w:t>)</w:t>
      </w:r>
      <w:r w:rsidRPr="002A6A92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7461BC" w:rsidRPr="002A6A92" w:rsidRDefault="007461BC" w:rsidP="002A6A92">
      <w:pPr>
        <w:pStyle w:val="a5"/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осуществлять выплату заработной платы и материальной поддержки путем перечисления денежных средств на банковский счет Несовершеннолетнего безналичным расчетом;</w:t>
      </w:r>
    </w:p>
    <w:p w:rsidR="007461BC" w:rsidRPr="002A6A92" w:rsidRDefault="007461BC" w:rsidP="002A6A92">
      <w:pPr>
        <w:pStyle w:val="a5"/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оформлять табель учета рабочего времени Несовершеннолетних для расчета заработной платы.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lastRenderedPageBreak/>
        <w:t>4.1.3. Центру занятости рекомендуется осуществлять следующие функции и полномочия: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обеспечение взаимодействия с организациями и предприятиями городского округа г. Бор всех форм собственности по вопросу создания временных рабочих мест для трудоустройства несовершеннолетних;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согласование с Территориальным отделом Управления </w:t>
      </w:r>
      <w:proofErr w:type="spellStart"/>
      <w:r w:rsidRPr="002A6A92">
        <w:rPr>
          <w:rFonts w:ascii="Times New Roman" w:hAnsi="Times New Roman" w:cs="Times New Roman"/>
          <w:spacing w:val="2"/>
          <w:sz w:val="28"/>
          <w:szCs w:val="28"/>
        </w:rPr>
        <w:t>Роспотребнадзора</w:t>
      </w:r>
      <w:proofErr w:type="spell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proofErr w:type="spellStart"/>
      <w:r w:rsidRPr="002A6A92">
        <w:rPr>
          <w:rFonts w:ascii="Times New Roman" w:hAnsi="Times New Roman" w:cs="Times New Roman"/>
          <w:spacing w:val="2"/>
          <w:sz w:val="28"/>
          <w:szCs w:val="28"/>
        </w:rPr>
        <w:t>Канавинском</w:t>
      </w:r>
      <w:proofErr w:type="spell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Московском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2A6A92">
        <w:rPr>
          <w:rFonts w:ascii="Times New Roman" w:hAnsi="Times New Roman" w:cs="Times New Roman"/>
          <w:spacing w:val="2"/>
          <w:sz w:val="28"/>
          <w:szCs w:val="28"/>
        </w:rPr>
        <w:t>Сормовском</w:t>
      </w:r>
      <w:proofErr w:type="spell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районах г. Нижнего Новгорода и городского округа г. Бор (далее – </w:t>
      </w:r>
      <w:proofErr w:type="spellStart"/>
      <w:r w:rsidRPr="002A6A92">
        <w:rPr>
          <w:rFonts w:ascii="Times New Roman" w:hAnsi="Times New Roman" w:cs="Times New Roman"/>
          <w:spacing w:val="2"/>
          <w:sz w:val="28"/>
          <w:szCs w:val="28"/>
        </w:rPr>
        <w:t>Роспотребнадзор</w:t>
      </w:r>
      <w:proofErr w:type="spellEnd"/>
      <w:r w:rsidRPr="002A6A92">
        <w:rPr>
          <w:rFonts w:ascii="Times New Roman" w:hAnsi="Times New Roman" w:cs="Times New Roman"/>
          <w:spacing w:val="2"/>
          <w:sz w:val="28"/>
          <w:szCs w:val="28"/>
        </w:rPr>
        <w:t>), перечня профессий, работ для трудоустройства Несовершеннолетних;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обеспечение информирования жителей городского округа г. Бор об условиях временного трудоустройства Несовершеннолетних, в том числе размещение информации в средствах массовой информации, разработку и издание специальных информационных материалов (буклетов), направление информационных писем в администрацию городского округа г. Бор и Образовательные организации;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вести учет Несовершеннолетних, изъявивших желание трудоустроиться в период летних каникул и в свободное от учебы время;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содействовать Несовершеннолетним в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выборе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работ с учетом состояния здоровья, возрастных, профессиональных и других индивидуальных особенностей;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при наличии средств областного бюджета оказывать материальную поддержку Несовершеннолетним, участвующим во временных работах и трудовых бригадах;</w:t>
      </w:r>
    </w:p>
    <w:p w:rsidR="007461BC" w:rsidRPr="002A6A92" w:rsidRDefault="007461BC" w:rsidP="002A6A9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систематически осуществлять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деятельностью трудовых бригад совместно с Исполнителями.</w:t>
      </w:r>
    </w:p>
    <w:p w:rsidR="007461BC" w:rsidRPr="002A6A92" w:rsidRDefault="007461BC" w:rsidP="002A6A92">
      <w:pPr>
        <w:pStyle w:val="a5"/>
        <w:shd w:val="clear" w:color="auto" w:fill="FFFFFF"/>
        <w:ind w:left="0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7461BC" w:rsidRPr="002A6A92" w:rsidRDefault="007461BC" w:rsidP="002A6A92">
      <w:pPr>
        <w:pStyle w:val="a5"/>
        <w:shd w:val="clear" w:color="auto" w:fill="FFFFFF"/>
        <w:ind w:left="0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b/>
          <w:bCs/>
          <w:spacing w:val="2"/>
          <w:sz w:val="28"/>
          <w:szCs w:val="28"/>
          <w:lang w:val="en-US"/>
        </w:rPr>
        <w:t>V</w:t>
      </w:r>
      <w:r w:rsidRPr="002A6A92">
        <w:rPr>
          <w:rFonts w:ascii="Times New Roman" w:hAnsi="Times New Roman" w:cs="Times New Roman"/>
          <w:b/>
          <w:bCs/>
          <w:spacing w:val="2"/>
          <w:sz w:val="28"/>
          <w:szCs w:val="28"/>
        </w:rPr>
        <w:t>. Финансирование организации временного трудоустройства Несовершеннолетних в трудовых бригадах</w:t>
      </w:r>
    </w:p>
    <w:p w:rsidR="007461BC" w:rsidRDefault="007461BC" w:rsidP="002A6A92">
      <w:pPr>
        <w:pStyle w:val="a5"/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val="en-US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5.1. Финансирование временного трудоустройства Несовершеннолетних в трудовых бригадах производится за счет бюджета городского округа г. Бор на выплату заработной платы Несовершеннолетним.</w:t>
      </w:r>
    </w:p>
    <w:p w:rsidR="002A6A92" w:rsidRPr="002A6A92" w:rsidRDefault="002A6A92" w:rsidP="002A6A92">
      <w:pPr>
        <w:pStyle w:val="a5"/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val="en-US"/>
        </w:rPr>
      </w:pPr>
    </w:p>
    <w:p w:rsidR="007461BC" w:rsidRPr="002A6A92" w:rsidRDefault="007461BC" w:rsidP="002A6A9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b/>
          <w:bCs/>
          <w:spacing w:val="2"/>
          <w:sz w:val="28"/>
          <w:szCs w:val="28"/>
          <w:lang w:val="en-US"/>
        </w:rPr>
        <w:t>VI</w:t>
      </w:r>
      <w:r w:rsidRPr="002A6A92">
        <w:rPr>
          <w:rFonts w:ascii="Times New Roman" w:hAnsi="Times New Roman" w:cs="Times New Roman"/>
          <w:b/>
          <w:bCs/>
          <w:spacing w:val="2"/>
          <w:sz w:val="28"/>
          <w:szCs w:val="28"/>
        </w:rPr>
        <w:t>. Контроль и ответственность</w:t>
      </w:r>
    </w:p>
    <w:p w:rsidR="007461BC" w:rsidRPr="002A6A92" w:rsidRDefault="007461BC" w:rsidP="002A6A92">
      <w:pPr>
        <w:pStyle w:val="a5"/>
        <w:numPr>
          <w:ilvl w:val="1"/>
          <w:numId w:val="13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Исполнители и органы муниципального финансового контроля осуществляют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целевым использованием средств бюджета городского округа г. Бор, выделенных на финансирование временного трудоустройства Несовершеннолетних. </w:t>
      </w:r>
    </w:p>
    <w:p w:rsidR="007461BC" w:rsidRPr="002A6A92" w:rsidRDefault="007461BC" w:rsidP="002A6A92">
      <w:pPr>
        <w:pStyle w:val="a5"/>
        <w:numPr>
          <w:ilvl w:val="1"/>
          <w:numId w:val="13"/>
        </w:numPr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Образовательные организации несут ответственность:</w:t>
      </w:r>
    </w:p>
    <w:p w:rsidR="007461BC" w:rsidRPr="002A6A92" w:rsidRDefault="007461BC" w:rsidP="002A6A92">
      <w:pPr>
        <w:pStyle w:val="a5"/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за нарушение целей и Порядка организации временного трудоустройства в трудовых бригадах, Несовершеннолетних;</w:t>
      </w:r>
    </w:p>
    <w:p w:rsidR="007461BC" w:rsidRPr="002A6A92" w:rsidRDefault="007461BC" w:rsidP="002A6A92">
      <w:pPr>
        <w:pStyle w:val="a5"/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за соблюдение норм Трудового кодекса Российской Федерации;</w:t>
      </w:r>
    </w:p>
    <w:p w:rsidR="007461BC" w:rsidRPr="002A6A92" w:rsidRDefault="007461BC" w:rsidP="002A6A92">
      <w:pPr>
        <w:pStyle w:val="a5"/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за своевременную выплату заработной платы Несовершеннолетним за фактически отработанное ими время;</w:t>
      </w:r>
    </w:p>
    <w:p w:rsidR="007461BC" w:rsidRPr="002A6A92" w:rsidRDefault="007461BC" w:rsidP="002A6A92">
      <w:pPr>
        <w:pStyle w:val="a5"/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>- за обеспечение безопасных условий труда Несовершеннолетних;</w:t>
      </w:r>
    </w:p>
    <w:p w:rsidR="007461BC" w:rsidRPr="002A6A92" w:rsidRDefault="007461BC" w:rsidP="002A6A92">
      <w:pPr>
        <w:pStyle w:val="a5"/>
        <w:shd w:val="clear" w:color="auto" w:fill="FFFFFF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- за качественное и своевременное предоставление отчетов о временном </w:t>
      </w:r>
      <w:proofErr w:type="gramStart"/>
      <w:r w:rsidRPr="002A6A92">
        <w:rPr>
          <w:rFonts w:ascii="Times New Roman" w:hAnsi="Times New Roman" w:cs="Times New Roman"/>
          <w:spacing w:val="2"/>
          <w:sz w:val="28"/>
          <w:szCs w:val="28"/>
        </w:rPr>
        <w:t>трудоустройстве</w:t>
      </w:r>
      <w:proofErr w:type="gramEnd"/>
      <w:r w:rsidRPr="002A6A92">
        <w:rPr>
          <w:rFonts w:ascii="Times New Roman" w:hAnsi="Times New Roman" w:cs="Times New Roman"/>
          <w:spacing w:val="2"/>
          <w:sz w:val="28"/>
          <w:szCs w:val="28"/>
        </w:rPr>
        <w:t xml:space="preserve"> Несовершеннолетних в контролирующие организации.</w:t>
      </w:r>
    </w:p>
    <w:p w:rsidR="007461BC" w:rsidRDefault="007461BC" w:rsidP="00A56E6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7461BC" w:rsidSect="002A6A92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1FB2"/>
    <w:multiLevelType w:val="multilevel"/>
    <w:tmpl w:val="504248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FE409A"/>
    <w:multiLevelType w:val="multilevel"/>
    <w:tmpl w:val="515476F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A102BA"/>
    <w:multiLevelType w:val="multilevel"/>
    <w:tmpl w:val="ADCAD1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8" w:hanging="2160"/>
      </w:pPr>
      <w:rPr>
        <w:rFonts w:hint="default"/>
      </w:rPr>
    </w:lvl>
  </w:abstractNum>
  <w:abstractNum w:abstractNumId="3">
    <w:nsid w:val="1F704CBE"/>
    <w:multiLevelType w:val="multilevel"/>
    <w:tmpl w:val="0256163C"/>
    <w:lvl w:ilvl="0">
      <w:start w:val="1"/>
      <w:numFmt w:val="decimal"/>
      <w:lvlText w:val="%1."/>
      <w:lvlJc w:val="left"/>
      <w:pPr>
        <w:ind w:left="1259" w:hanging="360"/>
      </w:pPr>
    </w:lvl>
    <w:lvl w:ilvl="1">
      <w:start w:val="1"/>
      <w:numFmt w:val="decimal"/>
      <w:isLgl/>
      <w:lvlText w:val="%1.%2."/>
      <w:lvlJc w:val="left"/>
      <w:pPr>
        <w:ind w:left="215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9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hint="default"/>
      </w:rPr>
    </w:lvl>
  </w:abstractNum>
  <w:abstractNum w:abstractNumId="4">
    <w:nsid w:val="251E2BD8"/>
    <w:multiLevelType w:val="multilevel"/>
    <w:tmpl w:val="7E306C72"/>
    <w:lvl w:ilvl="0">
      <w:start w:val="1"/>
      <w:numFmt w:val="upperRoman"/>
      <w:lvlText w:val="%1."/>
      <w:lvlJc w:val="left"/>
      <w:pPr>
        <w:ind w:left="928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2565681"/>
    <w:multiLevelType w:val="hybridMultilevel"/>
    <w:tmpl w:val="2C507072"/>
    <w:lvl w:ilvl="0" w:tplc="3A461454">
      <w:start w:val="6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6" w:hanging="360"/>
      </w:pPr>
    </w:lvl>
    <w:lvl w:ilvl="2" w:tplc="0419001B">
      <w:start w:val="1"/>
      <w:numFmt w:val="lowerRoman"/>
      <w:lvlText w:val="%3."/>
      <w:lvlJc w:val="right"/>
      <w:pPr>
        <w:ind w:left="2466" w:hanging="180"/>
      </w:pPr>
    </w:lvl>
    <w:lvl w:ilvl="3" w:tplc="0419000F">
      <w:start w:val="1"/>
      <w:numFmt w:val="decimal"/>
      <w:lvlText w:val="%4."/>
      <w:lvlJc w:val="left"/>
      <w:pPr>
        <w:ind w:left="3186" w:hanging="360"/>
      </w:pPr>
    </w:lvl>
    <w:lvl w:ilvl="4" w:tplc="04190019">
      <w:start w:val="1"/>
      <w:numFmt w:val="lowerLetter"/>
      <w:lvlText w:val="%5."/>
      <w:lvlJc w:val="left"/>
      <w:pPr>
        <w:ind w:left="3906" w:hanging="360"/>
      </w:pPr>
    </w:lvl>
    <w:lvl w:ilvl="5" w:tplc="0419001B">
      <w:start w:val="1"/>
      <w:numFmt w:val="lowerRoman"/>
      <w:lvlText w:val="%6."/>
      <w:lvlJc w:val="right"/>
      <w:pPr>
        <w:ind w:left="4626" w:hanging="180"/>
      </w:pPr>
    </w:lvl>
    <w:lvl w:ilvl="6" w:tplc="0419000F">
      <w:start w:val="1"/>
      <w:numFmt w:val="decimal"/>
      <w:lvlText w:val="%7."/>
      <w:lvlJc w:val="left"/>
      <w:pPr>
        <w:ind w:left="5346" w:hanging="360"/>
      </w:pPr>
    </w:lvl>
    <w:lvl w:ilvl="7" w:tplc="04190019">
      <w:start w:val="1"/>
      <w:numFmt w:val="lowerLetter"/>
      <w:lvlText w:val="%8."/>
      <w:lvlJc w:val="left"/>
      <w:pPr>
        <w:ind w:left="6066" w:hanging="360"/>
      </w:pPr>
    </w:lvl>
    <w:lvl w:ilvl="8" w:tplc="0419001B">
      <w:start w:val="1"/>
      <w:numFmt w:val="lowerRoman"/>
      <w:lvlText w:val="%9."/>
      <w:lvlJc w:val="right"/>
      <w:pPr>
        <w:ind w:left="6786" w:hanging="180"/>
      </w:pPr>
    </w:lvl>
  </w:abstractNum>
  <w:abstractNum w:abstractNumId="6">
    <w:nsid w:val="3CC101BF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7">
    <w:nsid w:val="4C371633"/>
    <w:multiLevelType w:val="multilevel"/>
    <w:tmpl w:val="A7364AD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FBC2614"/>
    <w:multiLevelType w:val="multilevel"/>
    <w:tmpl w:val="0D9EC0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9">
    <w:nsid w:val="507E2647"/>
    <w:multiLevelType w:val="multilevel"/>
    <w:tmpl w:val="4102417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3C9193D"/>
    <w:multiLevelType w:val="multilevel"/>
    <w:tmpl w:val="01E4F88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5EB314A"/>
    <w:multiLevelType w:val="hybridMultilevel"/>
    <w:tmpl w:val="4BD211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8EB55A5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F66A1"/>
    <w:rsid w:val="000042D8"/>
    <w:rsid w:val="000054F0"/>
    <w:rsid w:val="00005B70"/>
    <w:rsid w:val="0000789F"/>
    <w:rsid w:val="000246D7"/>
    <w:rsid w:val="00026449"/>
    <w:rsid w:val="00036F72"/>
    <w:rsid w:val="000628CE"/>
    <w:rsid w:val="0007429E"/>
    <w:rsid w:val="00091411"/>
    <w:rsid w:val="000B5BE5"/>
    <w:rsid w:val="000D2486"/>
    <w:rsid w:val="000D2D3A"/>
    <w:rsid w:val="000D739F"/>
    <w:rsid w:val="000E17B9"/>
    <w:rsid w:val="000E2C28"/>
    <w:rsid w:val="000E68D9"/>
    <w:rsid w:val="00100189"/>
    <w:rsid w:val="001037A9"/>
    <w:rsid w:val="0010706E"/>
    <w:rsid w:val="001135A7"/>
    <w:rsid w:val="00113DA2"/>
    <w:rsid w:val="00132017"/>
    <w:rsid w:val="00135667"/>
    <w:rsid w:val="00163C5A"/>
    <w:rsid w:val="00177E79"/>
    <w:rsid w:val="00180580"/>
    <w:rsid w:val="00190D0B"/>
    <w:rsid w:val="00191DFF"/>
    <w:rsid w:val="001938FB"/>
    <w:rsid w:val="00193A3B"/>
    <w:rsid w:val="001B1C05"/>
    <w:rsid w:val="001B20CF"/>
    <w:rsid w:val="001B7F45"/>
    <w:rsid w:val="001C429E"/>
    <w:rsid w:val="001C5161"/>
    <w:rsid w:val="001D421F"/>
    <w:rsid w:val="002010DB"/>
    <w:rsid w:val="002022EE"/>
    <w:rsid w:val="002062D2"/>
    <w:rsid w:val="0023642B"/>
    <w:rsid w:val="00242998"/>
    <w:rsid w:val="00251F4E"/>
    <w:rsid w:val="00253188"/>
    <w:rsid w:val="0029570D"/>
    <w:rsid w:val="002A6A92"/>
    <w:rsid w:val="002B142A"/>
    <w:rsid w:val="002D46FD"/>
    <w:rsid w:val="002D5E6F"/>
    <w:rsid w:val="002D7A01"/>
    <w:rsid w:val="00304C1F"/>
    <w:rsid w:val="00322DD3"/>
    <w:rsid w:val="003306A8"/>
    <w:rsid w:val="00347480"/>
    <w:rsid w:val="003625BB"/>
    <w:rsid w:val="00364144"/>
    <w:rsid w:val="003662B3"/>
    <w:rsid w:val="00390859"/>
    <w:rsid w:val="003978EE"/>
    <w:rsid w:val="00397AD0"/>
    <w:rsid w:val="003E2BFB"/>
    <w:rsid w:val="003F6D5B"/>
    <w:rsid w:val="00403A6C"/>
    <w:rsid w:val="00413E9C"/>
    <w:rsid w:val="00426968"/>
    <w:rsid w:val="00430D8D"/>
    <w:rsid w:val="00436DAC"/>
    <w:rsid w:val="004459E2"/>
    <w:rsid w:val="00470AA5"/>
    <w:rsid w:val="00471EA8"/>
    <w:rsid w:val="00485746"/>
    <w:rsid w:val="004A39B6"/>
    <w:rsid w:val="004B4157"/>
    <w:rsid w:val="004C4ACB"/>
    <w:rsid w:val="004C7C3A"/>
    <w:rsid w:val="004D71C8"/>
    <w:rsid w:val="004D7BA4"/>
    <w:rsid w:val="004F1BB4"/>
    <w:rsid w:val="005059FD"/>
    <w:rsid w:val="00531840"/>
    <w:rsid w:val="00543473"/>
    <w:rsid w:val="005456A4"/>
    <w:rsid w:val="0055334C"/>
    <w:rsid w:val="00556DF8"/>
    <w:rsid w:val="00565D00"/>
    <w:rsid w:val="00574B46"/>
    <w:rsid w:val="005B392C"/>
    <w:rsid w:val="005B713B"/>
    <w:rsid w:val="005B77CA"/>
    <w:rsid w:val="005B7E50"/>
    <w:rsid w:val="005E7C88"/>
    <w:rsid w:val="00616CA6"/>
    <w:rsid w:val="00643615"/>
    <w:rsid w:val="00650C83"/>
    <w:rsid w:val="00661CA8"/>
    <w:rsid w:val="00665570"/>
    <w:rsid w:val="00685D25"/>
    <w:rsid w:val="006868D0"/>
    <w:rsid w:val="006904E9"/>
    <w:rsid w:val="006977E3"/>
    <w:rsid w:val="006A1D00"/>
    <w:rsid w:val="006C1497"/>
    <w:rsid w:val="006C4E25"/>
    <w:rsid w:val="006D50C7"/>
    <w:rsid w:val="006E06E7"/>
    <w:rsid w:val="0070358C"/>
    <w:rsid w:val="007150AF"/>
    <w:rsid w:val="00720C97"/>
    <w:rsid w:val="00732847"/>
    <w:rsid w:val="00735FA7"/>
    <w:rsid w:val="007461BC"/>
    <w:rsid w:val="00750A98"/>
    <w:rsid w:val="007576DC"/>
    <w:rsid w:val="00763597"/>
    <w:rsid w:val="00763F1F"/>
    <w:rsid w:val="00797929"/>
    <w:rsid w:val="007A0A7F"/>
    <w:rsid w:val="007A2EC9"/>
    <w:rsid w:val="007A7382"/>
    <w:rsid w:val="007C5945"/>
    <w:rsid w:val="007D2A1C"/>
    <w:rsid w:val="007F0ED3"/>
    <w:rsid w:val="007F4CC5"/>
    <w:rsid w:val="007F66A1"/>
    <w:rsid w:val="0080184A"/>
    <w:rsid w:val="00825BC0"/>
    <w:rsid w:val="008307A7"/>
    <w:rsid w:val="00832A66"/>
    <w:rsid w:val="00837653"/>
    <w:rsid w:val="008751F4"/>
    <w:rsid w:val="0087549E"/>
    <w:rsid w:val="008B74B6"/>
    <w:rsid w:val="008C5AC4"/>
    <w:rsid w:val="008E1EF7"/>
    <w:rsid w:val="008E3A99"/>
    <w:rsid w:val="008E598B"/>
    <w:rsid w:val="008E6CA7"/>
    <w:rsid w:val="008E7499"/>
    <w:rsid w:val="009001D7"/>
    <w:rsid w:val="009031C9"/>
    <w:rsid w:val="00910217"/>
    <w:rsid w:val="00923C3C"/>
    <w:rsid w:val="00927B2B"/>
    <w:rsid w:val="00931351"/>
    <w:rsid w:val="00934B0B"/>
    <w:rsid w:val="0094018A"/>
    <w:rsid w:val="00957FC3"/>
    <w:rsid w:val="00962A4B"/>
    <w:rsid w:val="00962C6C"/>
    <w:rsid w:val="00964C3C"/>
    <w:rsid w:val="00985F98"/>
    <w:rsid w:val="009A15A6"/>
    <w:rsid w:val="009B065B"/>
    <w:rsid w:val="009B09AD"/>
    <w:rsid w:val="009B0B1C"/>
    <w:rsid w:val="009B4F6A"/>
    <w:rsid w:val="009D7439"/>
    <w:rsid w:val="00A016A9"/>
    <w:rsid w:val="00A12B48"/>
    <w:rsid w:val="00A1335F"/>
    <w:rsid w:val="00A249EA"/>
    <w:rsid w:val="00A272D7"/>
    <w:rsid w:val="00A30873"/>
    <w:rsid w:val="00A36CD1"/>
    <w:rsid w:val="00A56E6E"/>
    <w:rsid w:val="00A719F6"/>
    <w:rsid w:val="00A82A55"/>
    <w:rsid w:val="00AA365E"/>
    <w:rsid w:val="00AB0A9F"/>
    <w:rsid w:val="00AB4C9B"/>
    <w:rsid w:val="00AE4A41"/>
    <w:rsid w:val="00B032A1"/>
    <w:rsid w:val="00B036C3"/>
    <w:rsid w:val="00B11D11"/>
    <w:rsid w:val="00B14FB6"/>
    <w:rsid w:val="00B226B1"/>
    <w:rsid w:val="00B22754"/>
    <w:rsid w:val="00B34342"/>
    <w:rsid w:val="00B5061D"/>
    <w:rsid w:val="00B52E95"/>
    <w:rsid w:val="00B67CD5"/>
    <w:rsid w:val="00B70539"/>
    <w:rsid w:val="00B77049"/>
    <w:rsid w:val="00B93836"/>
    <w:rsid w:val="00BA3557"/>
    <w:rsid w:val="00BC1330"/>
    <w:rsid w:val="00BC52FA"/>
    <w:rsid w:val="00BD5521"/>
    <w:rsid w:val="00BE0838"/>
    <w:rsid w:val="00BF1D1C"/>
    <w:rsid w:val="00BF47F2"/>
    <w:rsid w:val="00BF535D"/>
    <w:rsid w:val="00C0423B"/>
    <w:rsid w:val="00C14CE8"/>
    <w:rsid w:val="00C262F9"/>
    <w:rsid w:val="00C349CE"/>
    <w:rsid w:val="00C35C1D"/>
    <w:rsid w:val="00C36F17"/>
    <w:rsid w:val="00C57C18"/>
    <w:rsid w:val="00C75E3F"/>
    <w:rsid w:val="00C82BB0"/>
    <w:rsid w:val="00C83A2B"/>
    <w:rsid w:val="00CC40C8"/>
    <w:rsid w:val="00CD3D31"/>
    <w:rsid w:val="00CD7D06"/>
    <w:rsid w:val="00CE1872"/>
    <w:rsid w:val="00CF29BF"/>
    <w:rsid w:val="00D05FF0"/>
    <w:rsid w:val="00D13500"/>
    <w:rsid w:val="00D22F43"/>
    <w:rsid w:val="00D23F24"/>
    <w:rsid w:val="00D27871"/>
    <w:rsid w:val="00D37295"/>
    <w:rsid w:val="00D54D4A"/>
    <w:rsid w:val="00D55E65"/>
    <w:rsid w:val="00D768D2"/>
    <w:rsid w:val="00D83198"/>
    <w:rsid w:val="00D9091F"/>
    <w:rsid w:val="00D91427"/>
    <w:rsid w:val="00DA3E24"/>
    <w:rsid w:val="00DB1188"/>
    <w:rsid w:val="00DB2126"/>
    <w:rsid w:val="00DB71CD"/>
    <w:rsid w:val="00DE1F4F"/>
    <w:rsid w:val="00DE5781"/>
    <w:rsid w:val="00DF6CBD"/>
    <w:rsid w:val="00E06149"/>
    <w:rsid w:val="00E06856"/>
    <w:rsid w:val="00E1203B"/>
    <w:rsid w:val="00E12F7E"/>
    <w:rsid w:val="00E30A84"/>
    <w:rsid w:val="00E417A4"/>
    <w:rsid w:val="00E82264"/>
    <w:rsid w:val="00E927E2"/>
    <w:rsid w:val="00E9612D"/>
    <w:rsid w:val="00EA13B9"/>
    <w:rsid w:val="00EA4674"/>
    <w:rsid w:val="00EB3B9C"/>
    <w:rsid w:val="00EB4BC6"/>
    <w:rsid w:val="00EC2804"/>
    <w:rsid w:val="00ED2670"/>
    <w:rsid w:val="00ED4109"/>
    <w:rsid w:val="00EE5096"/>
    <w:rsid w:val="00EE5C91"/>
    <w:rsid w:val="00F11E2E"/>
    <w:rsid w:val="00F32F06"/>
    <w:rsid w:val="00F340D9"/>
    <w:rsid w:val="00F50DF9"/>
    <w:rsid w:val="00F711BE"/>
    <w:rsid w:val="00F7609A"/>
    <w:rsid w:val="00F76D6D"/>
    <w:rsid w:val="00FD3BD8"/>
    <w:rsid w:val="00FD4361"/>
    <w:rsid w:val="00FE059A"/>
    <w:rsid w:val="00FE4D39"/>
    <w:rsid w:val="00FE7474"/>
    <w:rsid w:val="00FF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0B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66A1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7F66A1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7F66A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7F66A1"/>
    <w:pPr>
      <w:autoSpaceDE w:val="0"/>
      <w:autoSpaceDN w:val="0"/>
    </w:pPr>
    <w:rPr>
      <w:rFonts w:ascii="Arial" w:hAnsi="Arial" w:cs="Arial"/>
      <w:b/>
      <w:bCs/>
    </w:rPr>
  </w:style>
  <w:style w:type="paragraph" w:styleId="a5">
    <w:name w:val="List Paragraph"/>
    <w:basedOn w:val="a"/>
    <w:uiPriority w:val="99"/>
    <w:qFormat/>
    <w:rsid w:val="007F66A1"/>
    <w:pPr>
      <w:spacing w:after="0" w:line="240" w:lineRule="auto"/>
      <w:ind w:left="720"/>
    </w:pPr>
    <w:rPr>
      <w:sz w:val="24"/>
      <w:szCs w:val="24"/>
    </w:rPr>
  </w:style>
  <w:style w:type="character" w:styleId="a6">
    <w:name w:val="Hyperlink"/>
    <w:basedOn w:val="a0"/>
    <w:uiPriority w:val="99"/>
    <w:rsid w:val="00EE5C91"/>
    <w:rPr>
      <w:color w:val="0000FF"/>
      <w:u w:val="single"/>
    </w:rPr>
  </w:style>
  <w:style w:type="paragraph" w:styleId="a7">
    <w:name w:val="No Spacing"/>
    <w:basedOn w:val="a"/>
    <w:uiPriority w:val="99"/>
    <w:qFormat/>
    <w:rsid w:val="00D54D4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8">
    <w:name w:val="Нормальный"/>
    <w:uiPriority w:val="99"/>
    <w:rsid w:val="00D37295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uiPriority w:val="99"/>
    <w:rsid w:val="00436DA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73284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semiHidden/>
    <w:rsid w:val="00193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938FB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7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docs.cntd.ru/document/900538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userito</cp:lastModifiedBy>
  <cp:revision>2</cp:revision>
  <cp:lastPrinted>2023-04-18T05:13:00Z</cp:lastPrinted>
  <dcterms:created xsi:type="dcterms:W3CDTF">2023-04-18T06:22:00Z</dcterms:created>
  <dcterms:modified xsi:type="dcterms:W3CDTF">2023-04-18T06:22:00Z</dcterms:modified>
</cp:coreProperties>
</file>