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2F" w:rsidRDefault="0073362F" w:rsidP="00EB319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73362F" w:rsidRDefault="0073362F" w:rsidP="00EB319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73362F" w:rsidRPr="00EB319C" w:rsidRDefault="0073362F" w:rsidP="00EB319C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3362F" w:rsidRDefault="0073362F" w:rsidP="00EB319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828" w:type="dxa"/>
        <w:tblInd w:w="-106" w:type="dxa"/>
        <w:tblLook w:val="0000"/>
      </w:tblPr>
      <w:tblGrid>
        <w:gridCol w:w="5069"/>
        <w:gridCol w:w="4759"/>
      </w:tblGrid>
      <w:tr w:rsidR="0073362F" w:rsidTr="00EB319C">
        <w:tc>
          <w:tcPr>
            <w:tcW w:w="5069" w:type="dxa"/>
          </w:tcPr>
          <w:p w:rsidR="0073362F" w:rsidRDefault="0073362F" w:rsidP="00EB319C">
            <w:pPr>
              <w:tabs>
                <w:tab w:val="left" w:pos="907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20.05.2022</w:t>
            </w:r>
          </w:p>
        </w:tc>
        <w:tc>
          <w:tcPr>
            <w:tcW w:w="4759" w:type="dxa"/>
          </w:tcPr>
          <w:p w:rsidR="0073362F" w:rsidRDefault="0073362F" w:rsidP="00EB319C">
            <w:pPr>
              <w:tabs>
                <w:tab w:val="left" w:pos="9071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№ 2621 </w:t>
            </w:r>
          </w:p>
        </w:tc>
      </w:tr>
    </w:tbl>
    <w:p w:rsidR="0073362F" w:rsidRPr="00EB319C" w:rsidRDefault="0073362F" w:rsidP="00EB319C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Положение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утвержденное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Бор </w:t>
      </w:r>
    </w:p>
    <w:p w:rsidR="0073362F" w:rsidRDefault="0073362F" w:rsidP="00EB319C">
      <w:pPr>
        <w:spacing w:after="0" w:line="240" w:lineRule="auto"/>
        <w:ind w:firstLine="54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12.04.2019 № 2074</w:t>
      </w:r>
    </w:p>
    <w:p w:rsidR="0073362F" w:rsidRDefault="0073362F" w:rsidP="00EB319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3362F" w:rsidRDefault="0073362F" w:rsidP="00EB319C">
      <w:pPr>
        <w:autoSpaceDE w:val="0"/>
        <w:spacing w:after="0" w:line="360" w:lineRule="auto"/>
        <w:ind w:firstLine="658"/>
        <w:jc w:val="both"/>
      </w:pP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6">
        <w:r w:rsidRPr="006A3503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Нижегородской области от 10.12.2021 № 1124 «О внесении изменений в Положение 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Нижегородской области, утвержденное  </w:t>
      </w:r>
      <w:hyperlink r:id="rId7">
        <w:r w:rsidRPr="006A3503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Нижегородской области от 15 октября 2008 № 468» администрация городского округа г. 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  <w:proofErr w:type="gramEnd"/>
    </w:p>
    <w:p w:rsidR="0073362F" w:rsidRDefault="0073362F" w:rsidP="00EB319C">
      <w:pPr>
        <w:pStyle w:val="a3"/>
        <w:numPr>
          <w:ilvl w:val="0"/>
          <w:numId w:val="2"/>
        </w:numPr>
        <w:spacing w:after="0" w:line="360" w:lineRule="auto"/>
        <w:ind w:left="0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 в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</w:t>
      </w:r>
      <w:proofErr w:type="gramStart"/>
      <w:r w:rsidRPr="00E738B8">
        <w:rPr>
          <w:rFonts w:ascii="Times New Roman" w:hAnsi="Times New Roman" w:cs="Times New Roman"/>
          <w:color w:val="000000"/>
          <w:sz w:val="28"/>
          <w:szCs w:val="28"/>
        </w:rPr>
        <w:t>утвержденно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городского окру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 г. Бор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>от 12.04.2019 № 2074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постановлений от 12.09.2019 № 4982, 03.02.2020 № 465, 27.04.2020 № 1856, 27.102020 № 4906), следующие изменения:</w:t>
      </w:r>
    </w:p>
    <w:p w:rsidR="0073362F" w:rsidRDefault="0073362F" w:rsidP="00EB319C">
      <w:pPr>
        <w:pStyle w:val="a3"/>
        <w:numPr>
          <w:ilvl w:val="1"/>
          <w:numId w:val="2"/>
        </w:numPr>
        <w:spacing w:after="0" w:line="360" w:lineRule="auto"/>
        <w:ind w:left="0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3 таблицы пункта 58 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6520"/>
        <w:gridCol w:w="2644"/>
      </w:tblGrid>
      <w:tr w:rsidR="0073362F" w:rsidTr="00EB319C">
        <w:tc>
          <w:tcPr>
            <w:tcW w:w="664" w:type="dxa"/>
          </w:tcPr>
          <w:p w:rsidR="0073362F" w:rsidRPr="00805530" w:rsidRDefault="0073362F" w:rsidP="00EB31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73362F" w:rsidRPr="00805530" w:rsidRDefault="0073362F" w:rsidP="00EB31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высокую степень ответственности водителям автомобилей</w:t>
            </w:r>
          </w:p>
        </w:tc>
        <w:tc>
          <w:tcPr>
            <w:tcW w:w="2644" w:type="dxa"/>
          </w:tcPr>
          <w:p w:rsidR="0073362F" w:rsidRPr="00805530" w:rsidRDefault="0073362F" w:rsidP="00EB31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73362F" w:rsidRDefault="0073362F" w:rsidP="00EB319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«Минимальные оклады по ПКГ для работников образовательных организаций»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округа город Бор Нижегородской области, утвержденному постановлением администрации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Бор от 12.04.2019 № 2074</w:t>
      </w:r>
      <w:r w:rsidRPr="00FB7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постановлений от 12.09.2019 № 4982, 03.02.2020 № 465, 27.04.2020 № 1856, 27.102020 № 4906), изложив его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новой прилагаемой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редакции.</w:t>
      </w:r>
    </w:p>
    <w:p w:rsidR="0073362F" w:rsidRDefault="0073362F" w:rsidP="00EB319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распространяется на правоотношения, возникшие с 1 октября 2021 года.</w:t>
      </w:r>
    </w:p>
    <w:p w:rsidR="0073362F" w:rsidRPr="00A93E2D" w:rsidRDefault="0073362F" w:rsidP="00EB319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A93E2D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A93E2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 (Е.А.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3E2D">
        <w:rPr>
          <w:rFonts w:ascii="Times New Roman" w:hAnsi="Times New Roman" w:cs="Times New Roman"/>
          <w:color w:val="000000"/>
          <w:sz w:val="28"/>
          <w:szCs w:val="28"/>
        </w:rPr>
        <w:t>Копцова</w:t>
      </w:r>
      <w:proofErr w:type="spellEnd"/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опубликование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газете «Бор-сегодня», в сетевом издании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и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hyperlink r:id="rId8">
        <w:r w:rsidRPr="00EB319C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EB319C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B319C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EB319C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B319C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B319C">
        <w:t>.</w:t>
      </w:r>
    </w:p>
    <w:tbl>
      <w:tblPr>
        <w:tblW w:w="9828" w:type="dxa"/>
        <w:tblInd w:w="-106" w:type="dxa"/>
        <w:tblLook w:val="0000"/>
      </w:tblPr>
      <w:tblGrid>
        <w:gridCol w:w="4985"/>
        <w:gridCol w:w="4843"/>
      </w:tblGrid>
      <w:tr w:rsidR="0073362F" w:rsidTr="00EB319C">
        <w:tc>
          <w:tcPr>
            <w:tcW w:w="4985" w:type="dxa"/>
          </w:tcPr>
          <w:p w:rsidR="0073362F" w:rsidRDefault="0073362F" w:rsidP="00EB319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 главы местного самоуправления</w:t>
            </w: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Н.В. Чулкова</w:t>
            </w:r>
          </w:p>
          <w:p w:rsidR="0073362F" w:rsidRDefault="0073362F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8(83159)24544</w:t>
            </w:r>
          </w:p>
        </w:tc>
        <w:tc>
          <w:tcPr>
            <w:tcW w:w="4843" w:type="dxa"/>
          </w:tcPr>
          <w:p w:rsidR="0073362F" w:rsidRDefault="0073362F" w:rsidP="00EB319C">
            <w:pPr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3362F" w:rsidRDefault="0073362F" w:rsidP="00EB319C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3362F" w:rsidRDefault="0073362F" w:rsidP="00EB319C">
            <w:pPr>
              <w:spacing w:after="0" w:line="360" w:lineRule="auto"/>
              <w:ind w:right="-4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А.Г. Ворошилов</w:t>
            </w:r>
          </w:p>
          <w:p w:rsidR="0073362F" w:rsidRDefault="0073362F" w:rsidP="00EB319C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3362F" w:rsidRDefault="0073362F" w:rsidP="00EB319C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3362F" w:rsidRDefault="0073362F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Pr="00F5659B" w:rsidRDefault="0073362F" w:rsidP="00EB31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161C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9860D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 1</w:t>
      </w:r>
    </w:p>
    <w:p w:rsidR="0073362F" w:rsidRDefault="0073362F" w:rsidP="00EB319C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bookmarkStart w:id="0" w:name="P1089"/>
      <w:bookmarkEnd w:id="0"/>
      <w:r>
        <w:rPr>
          <w:rFonts w:ascii="Times New Roman" w:hAnsi="Times New Roman" w:cs="Times New Roman"/>
          <w:color w:val="000000"/>
        </w:rPr>
        <w:t xml:space="preserve">Положению об оплате труда работников муниципальных </w:t>
      </w:r>
    </w:p>
    <w:p w:rsidR="0073362F" w:rsidRDefault="0073362F" w:rsidP="00EB319C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образовательных организаций, подведомственных Управлению</w:t>
      </w:r>
    </w:p>
    <w:p w:rsidR="0073362F" w:rsidRDefault="0073362F" w:rsidP="00EB319C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образования и молодежной  политики администрации</w:t>
      </w:r>
    </w:p>
    <w:p w:rsidR="0073362F" w:rsidRDefault="0073362F" w:rsidP="00EB319C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городского округа город Бор Нижегородской области</w:t>
      </w:r>
    </w:p>
    <w:p w:rsidR="0073362F" w:rsidRDefault="0073362F" w:rsidP="00EB319C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МИНИМАЛЬНЫЕ ОКЛАДЫ ПО ПКГ</w:t>
      </w:r>
    </w:p>
    <w:p w:rsidR="0073362F" w:rsidRDefault="0073362F" w:rsidP="00EB319C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РАБОТНИКОВ ОБРАЗОВАТЕЛЬНЫХ ОРГАНИЗАЦИЙ</w:t>
      </w:r>
    </w:p>
    <w:p w:rsidR="0073362F" w:rsidRPr="00F331E9" w:rsidRDefault="0073362F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31E9">
        <w:rPr>
          <w:rFonts w:ascii="Times New Roman" w:hAnsi="Times New Roman" w:cs="Times New Roman"/>
          <w:color w:val="000000"/>
          <w:sz w:val="28"/>
          <w:szCs w:val="28"/>
        </w:rPr>
        <w:t>(в новой редакции)</w:t>
      </w:r>
    </w:p>
    <w:p w:rsidR="0073362F" w:rsidRDefault="0073362F" w:rsidP="00EB319C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9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первого уровня.</w:t>
      </w:r>
    </w:p>
    <w:p w:rsidR="0073362F" w:rsidRDefault="0073362F" w:rsidP="00EB31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1"/>
        <w:gridCol w:w="1555"/>
        <w:gridCol w:w="1751"/>
        <w:gridCol w:w="2055"/>
      </w:tblGrid>
      <w:tr w:rsidR="0073362F">
        <w:tc>
          <w:tcPr>
            <w:tcW w:w="4195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2088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73362F">
        <w:tc>
          <w:tcPr>
            <w:tcW w:w="419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Должности работников учебно-вспомогательного персонала первого уровня (вожатый, помощник воспитателя, секретарь учебной части)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3946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4448</w:t>
            </w:r>
          </w:p>
        </w:tc>
        <w:tc>
          <w:tcPr>
            <w:tcW w:w="20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4540</w:t>
            </w:r>
          </w:p>
        </w:tc>
      </w:tr>
    </w:tbl>
    <w:p w:rsidR="0073362F" w:rsidRDefault="0073362F" w:rsidP="00EB319C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0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второго уровня.</w:t>
      </w:r>
    </w:p>
    <w:p w:rsidR="0073362F" w:rsidRDefault="0073362F" w:rsidP="00EB31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4"/>
        <w:gridCol w:w="1481"/>
        <w:gridCol w:w="1539"/>
        <w:gridCol w:w="1751"/>
        <w:gridCol w:w="1877"/>
      </w:tblGrid>
      <w:tr w:rsidR="0073362F">
        <w:tc>
          <w:tcPr>
            <w:tcW w:w="2835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474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73362F">
        <w:tc>
          <w:tcPr>
            <w:tcW w:w="283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(дежурный по режиму, младший воспитатель)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4219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4753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4852</w:t>
            </w:r>
          </w:p>
        </w:tc>
      </w:tr>
      <w:tr w:rsidR="0073362F">
        <w:tc>
          <w:tcPr>
            <w:tcW w:w="283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(диспетчер образовательной организации, старший дежурный по режиму)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4452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5015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5117</w:t>
            </w:r>
          </w:p>
        </w:tc>
      </w:tr>
    </w:tbl>
    <w:p w:rsidR="0073362F" w:rsidRDefault="0073362F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73362F" w:rsidSect="00EB31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3362F" w:rsidRDefault="0073362F" w:rsidP="00EB319C">
      <w:pPr>
        <w:pStyle w:val="ConsPlusNormal"/>
        <w:numPr>
          <w:ilvl w:val="0"/>
          <w:numId w:val="1"/>
        </w:numPr>
        <w:ind w:left="0" w:firstLine="284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Профессиональная квалификационная </w:t>
      </w:r>
      <w:hyperlink r:id="rId1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педагогических работников.</w:t>
      </w:r>
    </w:p>
    <w:p w:rsidR="0073362F" w:rsidRDefault="0073362F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768"/>
        <w:gridCol w:w="1573"/>
        <w:gridCol w:w="1596"/>
        <w:gridCol w:w="1843"/>
        <w:gridCol w:w="1812"/>
      </w:tblGrid>
      <w:tr w:rsidR="0073362F">
        <w:tc>
          <w:tcPr>
            <w:tcW w:w="2768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73362F">
        <w:tc>
          <w:tcPr>
            <w:tcW w:w="2768" w:type="dxa"/>
          </w:tcPr>
          <w:p w:rsidR="0073362F" w:rsidRDefault="0073362F" w:rsidP="00EB319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6 861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8 696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9 763</w:t>
            </w:r>
          </w:p>
        </w:tc>
      </w:tr>
      <w:tr w:rsidR="0073362F">
        <w:tc>
          <w:tcPr>
            <w:tcW w:w="2768" w:type="dxa"/>
          </w:tcPr>
          <w:p w:rsidR="0073362F" w:rsidRDefault="0073362F" w:rsidP="00EB319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(инструктор-методист, концертмейстер, педагог дополнительного образования, педагог-организатор, социальный педагог,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9 304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9 662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10 849</w:t>
            </w:r>
          </w:p>
        </w:tc>
      </w:tr>
      <w:tr w:rsidR="0073362F">
        <w:tc>
          <w:tcPr>
            <w:tcW w:w="2768" w:type="dxa"/>
          </w:tcPr>
          <w:p w:rsidR="0073362F" w:rsidRDefault="0073362F" w:rsidP="00EB319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(воспитатель, мастер производственного обучения, методист, старший инструктор-методист)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10145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11392</w:t>
            </w:r>
          </w:p>
        </w:tc>
      </w:tr>
      <w:tr w:rsidR="0073362F">
        <w:tc>
          <w:tcPr>
            <w:tcW w:w="2768" w:type="dxa"/>
          </w:tcPr>
          <w:p w:rsidR="0073362F" w:rsidRDefault="0073362F" w:rsidP="00EB319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(педагог-психолог,  старший педагог дополнительного образования, старший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D59"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9768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10 145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11 392</w:t>
            </w:r>
          </w:p>
        </w:tc>
      </w:tr>
      <w:tr w:rsidR="0073362F">
        <w:tc>
          <w:tcPr>
            <w:tcW w:w="2768" w:type="dxa"/>
          </w:tcPr>
          <w:p w:rsidR="0073362F" w:rsidRDefault="0073362F" w:rsidP="00EB319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4 квалификационный уровень (преподаватель,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учитель, учитель-дефектолог, учитель-логопед (логопед), педагог-библиотекарь</w:t>
            </w:r>
            <w:proofErr w:type="gramEnd"/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10 233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10 629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11 934</w:t>
            </w:r>
          </w:p>
        </w:tc>
      </w:tr>
    </w:tbl>
    <w:p w:rsidR="0073362F" w:rsidRDefault="0073362F" w:rsidP="00EB319C">
      <w:pPr>
        <w:pStyle w:val="ConsPlusNormal"/>
        <w:jc w:val="both"/>
        <w:rPr>
          <w:rFonts w:ascii="Times New Roman" w:hAnsi="Times New Roman" w:cs="Times New Roman"/>
          <w:color w:val="000000"/>
        </w:rPr>
        <w:sectPr w:rsidR="0073362F" w:rsidSect="00EB31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3362F" w:rsidRDefault="0073362F" w:rsidP="00EB319C">
      <w:pPr>
        <w:pStyle w:val="ConsPlusNormal"/>
        <w:numPr>
          <w:ilvl w:val="0"/>
          <w:numId w:val="1"/>
        </w:numPr>
        <w:ind w:left="0" w:firstLine="142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Профессиональная квалификационная </w:t>
      </w:r>
      <w:hyperlink r:id="rId12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73362F" w:rsidRDefault="0073362F" w:rsidP="00EB319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первого уровня: 5747 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(делопроизводитель, секретарь, счетовод)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5747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6207</w:t>
            </w:r>
          </w:p>
        </w:tc>
      </w:tr>
    </w:tbl>
    <w:p w:rsidR="0073362F" w:rsidRDefault="0073362F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3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73362F" w:rsidRDefault="0073362F" w:rsidP="00EB319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второго уровня: 6247 рублей.</w:t>
      </w:r>
    </w:p>
    <w:p w:rsidR="0073362F" w:rsidRDefault="0073362F" w:rsidP="00EB319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(лаборант, инспектор по кадрам, администратор)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6372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(заведующий складом, заведующий хозяйством)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6497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(заведующий производством (шеф-повар), заведующий столовой)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6934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(механик)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7309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7871</w:t>
            </w:r>
          </w:p>
        </w:tc>
      </w:tr>
    </w:tbl>
    <w:p w:rsidR="0073362F" w:rsidRDefault="0073362F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4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третьего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73362F" w:rsidRDefault="0073362F" w:rsidP="00EB319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третьего уровня: 7496 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(бухгалтер, инженер, инженер-программист, специалист по охране труда, специалист по кадрам, юрисконсульт, специалист по закупкам)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7496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8996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10495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4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11619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12519</w:t>
            </w:r>
          </w:p>
        </w:tc>
      </w:tr>
    </w:tbl>
    <w:p w:rsidR="0073362F" w:rsidRDefault="0073362F" w:rsidP="00EB319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5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37143">
        <w:rPr>
          <w:rFonts w:ascii="Times New Roman" w:hAnsi="Times New Roman" w:cs="Times New Roman"/>
          <w:color w:val="000000"/>
          <w:sz w:val="28"/>
          <w:szCs w:val="28"/>
          <w:u w:val="single"/>
        </w:rPr>
        <w:t>четвертого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73362F" w:rsidRDefault="0073362F" w:rsidP="00EB319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четвертого уровня: 14935 рублей.</w:t>
      </w:r>
    </w:p>
    <w:p w:rsidR="0073362F" w:rsidRDefault="0073362F" w:rsidP="00EB319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(заведующий отделом)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14935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16429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18669</w:t>
            </w:r>
          </w:p>
        </w:tc>
      </w:tr>
    </w:tbl>
    <w:p w:rsidR="0073362F" w:rsidRDefault="0073362F" w:rsidP="00EB319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pStyle w:val="ConsPlusNormal"/>
        <w:ind w:firstLine="54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Профессиональная квалификационная </w:t>
      </w:r>
      <w:hyperlink r:id="rId16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73362F" w:rsidRDefault="0073362F" w:rsidP="00EB319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 w:rsidRPr="001F2A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4600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(гардеробщик, грузчик, дворник, кастелянша, кладовщик, садовник, сторож (вахтер), уборщик служебных помещений,  машинист по стирке белья)</w:t>
            </w:r>
            <w:proofErr w:type="gramEnd"/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4600</w:t>
            </w:r>
          </w:p>
        </w:tc>
      </w:tr>
    </w:tbl>
    <w:p w:rsidR="0073362F" w:rsidRDefault="0073362F" w:rsidP="00EB319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pStyle w:val="ConsPlusNormal"/>
        <w:ind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Профессиональная квалификационная </w:t>
      </w:r>
      <w:hyperlink r:id="rId17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73362F" w:rsidRDefault="0073362F" w:rsidP="00EB319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 w:rsidRPr="001F2A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5217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5217</w:t>
            </w:r>
          </w:p>
        </w:tc>
      </w:tr>
      <w:tr w:rsidR="0073362F">
        <w:tc>
          <w:tcPr>
            <w:tcW w:w="3815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(водитель автомобиля)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8504</w:t>
            </w:r>
          </w:p>
        </w:tc>
      </w:tr>
    </w:tbl>
    <w:p w:rsidR="0073362F" w:rsidRDefault="0073362F" w:rsidP="00EB319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pStyle w:val="ConsPlusNormal"/>
        <w:ind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Профессии рабочих, не включенные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профессиональные квалификационные группы общеотраслевых профессий рабочих.</w:t>
      </w:r>
    </w:p>
    <w:p w:rsidR="0073362F" w:rsidRPr="001F2ABB" w:rsidRDefault="0073362F" w:rsidP="00EB319C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</w:t>
      </w:r>
      <w:r w:rsidRPr="001F2ABB">
        <w:rPr>
          <w:rFonts w:ascii="Times New Roman" w:hAnsi="Times New Roman" w:cs="Times New Roman"/>
          <w:sz w:val="28"/>
          <w:szCs w:val="28"/>
        </w:rPr>
        <w:t>Ставка заработной платы работника формируется на основании минимальной ставки заработной платы по ПКГ и повышающих коэффициентов.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3"/>
        <w:gridCol w:w="1276"/>
        <w:gridCol w:w="3544"/>
        <w:gridCol w:w="3118"/>
      </w:tblGrid>
      <w:tr w:rsidR="0073362F">
        <w:tc>
          <w:tcPr>
            <w:tcW w:w="1263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ционные уровни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Квалифика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ционные разряды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Профессии, отнесенные к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профессиональной квалификационной группе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Повышающий коэффициент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зависимости от профессии</w:t>
            </w:r>
          </w:p>
        </w:tc>
      </w:tr>
      <w:tr w:rsidR="0073362F">
        <w:tc>
          <w:tcPr>
            <w:tcW w:w="9201" w:type="dxa"/>
            <w:gridSpan w:val="4"/>
            <w:tcBorders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Профессии рабочих, не включенные в ПКГ "Общеотраслевые профессии рабочих первого уровня"</w:t>
            </w:r>
          </w:p>
          <w:p w:rsidR="0073362F" w:rsidRDefault="0073362F" w:rsidP="00EB319C">
            <w:pPr>
              <w:pStyle w:val="ConsPlusNormal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 w:rsidRPr="00F2163F">
              <w:rPr>
                <w:rFonts w:ascii="Times New Roman" w:hAnsi="Times New Roman" w:cs="Times New Roman"/>
                <w:b/>
                <w:bCs/>
                <w:color w:val="000000"/>
              </w:rPr>
              <w:t>4600</w:t>
            </w:r>
            <w:r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</w:p>
        </w:tc>
      </w:tr>
      <w:tr w:rsidR="0073362F">
        <w:tc>
          <w:tcPr>
            <w:tcW w:w="1263" w:type="dxa"/>
            <w:vMerge w:val="restart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Кухонный работник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</w:tr>
      <w:tr w:rsidR="0073362F">
        <w:tc>
          <w:tcPr>
            <w:tcW w:w="1263" w:type="dxa"/>
            <w:vMerge/>
          </w:tcPr>
          <w:p w:rsidR="0073362F" w:rsidRDefault="0073362F" w:rsidP="00EB31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Рабочий по комплексному обслуживанию и ремонту зданий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</w:tr>
      <w:tr w:rsidR="0073362F">
        <w:tc>
          <w:tcPr>
            <w:tcW w:w="9201" w:type="dxa"/>
            <w:gridSpan w:val="4"/>
            <w:tcBorders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второго уровня"</w:t>
            </w:r>
          </w:p>
          <w:p w:rsidR="0073362F" w:rsidRDefault="0073362F" w:rsidP="00EB319C">
            <w:pPr>
              <w:pStyle w:val="ConsPlusNormal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 w:rsidRPr="00F2163F">
              <w:rPr>
                <w:rFonts w:ascii="Times New Roman" w:hAnsi="Times New Roman" w:cs="Times New Roman"/>
                <w:b/>
                <w:bCs/>
                <w:color w:val="000000"/>
              </w:rPr>
              <w:t>5217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3637C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73362F">
        <w:tc>
          <w:tcPr>
            <w:tcW w:w="1263" w:type="dxa"/>
            <w:vMerge w:val="restart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73362F">
        <w:tc>
          <w:tcPr>
            <w:tcW w:w="1263" w:type="dxa"/>
            <w:vMerge/>
          </w:tcPr>
          <w:p w:rsidR="0073362F" w:rsidRDefault="0073362F" w:rsidP="00EB31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3362F" w:rsidRDefault="0073362F" w:rsidP="00EB31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Слесарь-сантехник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73362F">
        <w:tc>
          <w:tcPr>
            <w:tcW w:w="1263" w:type="dxa"/>
            <w:vMerge/>
          </w:tcPr>
          <w:p w:rsidR="0073362F" w:rsidRDefault="0073362F" w:rsidP="00EB31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3362F" w:rsidRDefault="0073362F" w:rsidP="00EB319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</w:tbl>
    <w:p w:rsidR="0073362F" w:rsidRDefault="0073362F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pStyle w:val="a3"/>
        <w:spacing w:after="0" w:line="220" w:lineRule="atLeast"/>
        <w:ind w:left="0" w:firstLine="42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ПКГ должностей работников здравоохранения</w:t>
      </w:r>
    </w:p>
    <w:p w:rsidR="0073362F" w:rsidRDefault="0073362F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2676"/>
        <w:gridCol w:w="1481"/>
        <w:gridCol w:w="1504"/>
        <w:gridCol w:w="1751"/>
        <w:gridCol w:w="1720"/>
      </w:tblGrid>
      <w:tr w:rsidR="0073362F">
        <w:tc>
          <w:tcPr>
            <w:tcW w:w="624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128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профессии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474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73362F">
        <w:tc>
          <w:tcPr>
            <w:tcW w:w="624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(медицинская сестра)</w:t>
            </w:r>
          </w:p>
        </w:tc>
        <w:tc>
          <w:tcPr>
            <w:tcW w:w="1128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9 220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10 603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10 390</w:t>
            </w:r>
          </w:p>
        </w:tc>
      </w:tr>
      <w:tr w:rsidR="0073362F">
        <w:tc>
          <w:tcPr>
            <w:tcW w:w="624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(врачи-специалисты)</w:t>
            </w:r>
          </w:p>
        </w:tc>
        <w:tc>
          <w:tcPr>
            <w:tcW w:w="1128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10 859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12 487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12 235</w:t>
            </w:r>
          </w:p>
        </w:tc>
      </w:tr>
    </w:tbl>
    <w:p w:rsidR="0073362F" w:rsidRDefault="0073362F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Pr="00D22730" w:rsidRDefault="0073362F" w:rsidP="00EB319C">
      <w:pPr>
        <w:pStyle w:val="a3"/>
        <w:spacing w:after="0" w:line="22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0DF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9860D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860DF">
        <w:rPr>
          <w:rFonts w:ascii="Times New Roman" w:hAnsi="Times New Roman" w:cs="Times New Roman"/>
          <w:sz w:val="28"/>
          <w:szCs w:val="28"/>
        </w:rPr>
        <w:t xml:space="preserve">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</w:t>
      </w:r>
      <w:proofErr w:type="gramStart"/>
      <w:r w:rsidRPr="009860DF">
        <w:rPr>
          <w:rFonts w:ascii="Times New Roman" w:hAnsi="Times New Roman" w:cs="Times New Roman"/>
          <w:sz w:val="28"/>
          <w:szCs w:val="28"/>
        </w:rPr>
        <w:t>предусмотренным</w:t>
      </w:r>
      <w:proofErr w:type="gramEnd"/>
      <w:r w:rsidRPr="009860DF">
        <w:rPr>
          <w:rFonts w:ascii="Times New Roman" w:hAnsi="Times New Roman" w:cs="Times New Roman"/>
          <w:sz w:val="28"/>
          <w:szCs w:val="28"/>
        </w:rPr>
        <w:t xml:space="preserve"> ПКГ должностей работников  культуры</w:t>
      </w: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195"/>
        <w:gridCol w:w="2002"/>
        <w:gridCol w:w="2529"/>
      </w:tblGrid>
      <w:tr w:rsidR="0073362F">
        <w:tc>
          <w:tcPr>
            <w:tcW w:w="696" w:type="dxa"/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профессии</w:t>
            </w: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Минимальные оклады (минимальные ставки заработной платы), руб.</w:t>
            </w:r>
          </w:p>
        </w:tc>
      </w:tr>
      <w:tr w:rsidR="0073362F">
        <w:tc>
          <w:tcPr>
            <w:tcW w:w="696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ПКГ "Должности работников культуры, искусства и кинематографии среднего звена" (руководитель кружка, аккомпаниатор,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11551</w:t>
            </w:r>
          </w:p>
        </w:tc>
      </w:tr>
      <w:tr w:rsidR="0073362F">
        <w:tc>
          <w:tcPr>
            <w:tcW w:w="696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работников культуры, искусства и кинематографии ведущего звена" (библиотекарь, звукооператор)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12936</w:t>
            </w:r>
          </w:p>
        </w:tc>
      </w:tr>
      <w:tr w:rsidR="0073362F">
        <w:tc>
          <w:tcPr>
            <w:tcW w:w="696" w:type="dxa"/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руководящего состава организаций культуры, искусства и кинематографии" (балетмейстер)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73362F" w:rsidRDefault="0073362F" w:rsidP="00EB319C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73362F" w:rsidRDefault="0073362F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14479</w:t>
            </w:r>
          </w:p>
        </w:tc>
      </w:tr>
    </w:tbl>
    <w:p w:rsidR="0073362F" w:rsidRDefault="0073362F" w:rsidP="00EB319C">
      <w:pPr>
        <w:spacing w:after="0"/>
        <w:jc w:val="center"/>
      </w:pPr>
      <w:r>
        <w:t>____________________________</w:t>
      </w:r>
    </w:p>
    <w:sectPr w:rsidR="0073362F" w:rsidSect="00EB31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F7AC7"/>
    <w:multiLevelType w:val="multilevel"/>
    <w:tmpl w:val="3C9EF18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C36344F"/>
    <w:multiLevelType w:val="multilevel"/>
    <w:tmpl w:val="07E08B4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5B4"/>
    <w:rsid w:val="00035862"/>
    <w:rsid w:val="00044BE4"/>
    <w:rsid w:val="00137143"/>
    <w:rsid w:val="00165A5A"/>
    <w:rsid w:val="001E2743"/>
    <w:rsid w:val="001F2ABB"/>
    <w:rsid w:val="003376A8"/>
    <w:rsid w:val="00347A8F"/>
    <w:rsid w:val="003B184C"/>
    <w:rsid w:val="00427F9D"/>
    <w:rsid w:val="00435451"/>
    <w:rsid w:val="00476DEE"/>
    <w:rsid w:val="00485F70"/>
    <w:rsid w:val="00490237"/>
    <w:rsid w:val="004F232B"/>
    <w:rsid w:val="00687AED"/>
    <w:rsid w:val="006A3503"/>
    <w:rsid w:val="006E3F92"/>
    <w:rsid w:val="006E6065"/>
    <w:rsid w:val="0073362F"/>
    <w:rsid w:val="00805530"/>
    <w:rsid w:val="0081428A"/>
    <w:rsid w:val="008277F8"/>
    <w:rsid w:val="00837D59"/>
    <w:rsid w:val="008416FC"/>
    <w:rsid w:val="00894428"/>
    <w:rsid w:val="008B3763"/>
    <w:rsid w:val="008D2E99"/>
    <w:rsid w:val="008E6B64"/>
    <w:rsid w:val="009427C1"/>
    <w:rsid w:val="0095411E"/>
    <w:rsid w:val="009860DF"/>
    <w:rsid w:val="009D40F3"/>
    <w:rsid w:val="00A3637C"/>
    <w:rsid w:val="00A93E2D"/>
    <w:rsid w:val="00AA48DF"/>
    <w:rsid w:val="00B13218"/>
    <w:rsid w:val="00B50D68"/>
    <w:rsid w:val="00B522B5"/>
    <w:rsid w:val="00B82442"/>
    <w:rsid w:val="00C15487"/>
    <w:rsid w:val="00C336A2"/>
    <w:rsid w:val="00C867F6"/>
    <w:rsid w:val="00CE2A42"/>
    <w:rsid w:val="00CE648B"/>
    <w:rsid w:val="00D22730"/>
    <w:rsid w:val="00D36162"/>
    <w:rsid w:val="00E52AB7"/>
    <w:rsid w:val="00E738B8"/>
    <w:rsid w:val="00E96EF7"/>
    <w:rsid w:val="00EB319C"/>
    <w:rsid w:val="00F04414"/>
    <w:rsid w:val="00F161C2"/>
    <w:rsid w:val="00F2163F"/>
    <w:rsid w:val="00F331E9"/>
    <w:rsid w:val="00F335B4"/>
    <w:rsid w:val="00F36A28"/>
    <w:rsid w:val="00F55056"/>
    <w:rsid w:val="00F5659B"/>
    <w:rsid w:val="00FB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B4"/>
    <w:pPr>
      <w:spacing w:after="200" w:line="276" w:lineRule="auto"/>
    </w:pPr>
    <w:rPr>
      <w:rFonts w:cs="Calibri"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CE2A42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E2A42"/>
    <w:rPr>
      <w:rFonts w:ascii="Cambria" w:hAnsi="Cambria" w:cs="Cambria"/>
      <w:b/>
      <w:bCs/>
      <w:sz w:val="26"/>
      <w:szCs w:val="26"/>
    </w:rPr>
  </w:style>
  <w:style w:type="character" w:customStyle="1" w:styleId="InternetLink">
    <w:name w:val="Internet Link"/>
    <w:uiPriority w:val="99"/>
    <w:rsid w:val="00F335B4"/>
    <w:rPr>
      <w:color w:val="0000FF"/>
      <w:u w:val="single"/>
    </w:rPr>
  </w:style>
  <w:style w:type="paragraph" w:customStyle="1" w:styleId="ConsPlusNormal">
    <w:name w:val="ConsPlusNormal"/>
    <w:uiPriority w:val="99"/>
    <w:rsid w:val="00F335B4"/>
    <w:pPr>
      <w:widowControl w:val="0"/>
      <w:autoSpaceDE w:val="0"/>
    </w:pPr>
    <w:rPr>
      <w:rFonts w:eastAsia="Times New Roman" w:cs="Calibri"/>
      <w:sz w:val="22"/>
      <w:szCs w:val="22"/>
      <w:lang w:eastAsia="zh-CN"/>
    </w:rPr>
  </w:style>
  <w:style w:type="paragraph" w:styleId="a3">
    <w:name w:val="List Paragraph"/>
    <w:basedOn w:val="a"/>
    <w:uiPriority w:val="99"/>
    <w:qFormat/>
    <w:rsid w:val="00F335B4"/>
    <w:pPr>
      <w:ind w:left="720"/>
    </w:pPr>
  </w:style>
  <w:style w:type="paragraph" w:customStyle="1" w:styleId="Heading">
    <w:name w:val="Heading"/>
    <w:next w:val="a4"/>
    <w:uiPriority w:val="99"/>
    <w:rsid w:val="006A3503"/>
    <w:pPr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styleId="a4">
    <w:name w:val="Body Text"/>
    <w:basedOn w:val="a"/>
    <w:link w:val="a5"/>
    <w:uiPriority w:val="99"/>
    <w:rsid w:val="006A350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6A3503"/>
    <w:rPr>
      <w:rFonts w:ascii="Calibri" w:eastAsia="Times New Roman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rsid w:val="006E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E3F92"/>
    <w:rPr>
      <w:rFonts w:ascii="Tahoma" w:eastAsia="Times New Roman" w:hAnsi="Tahoma" w:cs="Tahoma"/>
      <w:sz w:val="16"/>
      <w:szCs w:val="16"/>
      <w:lang w:eastAsia="zh-CN"/>
    </w:rPr>
  </w:style>
  <w:style w:type="table" w:styleId="a8">
    <w:name w:val="Table Grid"/>
    <w:basedOn w:val="a1"/>
    <w:uiPriority w:val="99"/>
    <w:rsid w:val="0095411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F161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F161C2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/" TargetMode="External"/><Relationship Id="rId13" Type="http://schemas.openxmlformats.org/officeDocument/2006/relationships/hyperlink" Target="consultantplus://offline/ref=BF958756D3F5230E68BF1E55124B4A14906870728B451347231213F8B3E55F435DEF9BEC3A304B87E73A4A8929FC8FD31C66852343FC50TBSA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C7E015240EEDE2B728C1DBF7D39BF459A38FED65D928B2F7275BD3D3276A8BB8ADA96960E24BC216D00B6uCpFM" TargetMode="External"/><Relationship Id="rId12" Type="http://schemas.openxmlformats.org/officeDocument/2006/relationships/hyperlink" Target="consultantplus://offline/ref=BF958756D3F5230E68BF1E55124B4A14906870728B451347231213F8B3E55F435DEF9BEC3A304B83E73A4A8929FC8FD31C66852343FC50TBSAK" TargetMode="External"/><Relationship Id="rId17" Type="http://schemas.openxmlformats.org/officeDocument/2006/relationships/hyperlink" Target="consultantplus://offline/ref=BF958756D3F5230E68BF1E55124B4A149F6574738F451347231213F8B3E55F435DEF9BEC3A304B87E73A4A8929FC8FD31C66852343FC50TBS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958756D3F5230E68BF1E55124B4A149F6574738F451347231213F8B3E55F435DEF9BEC3A304B83E73A4A8929FC8FD31C66852343FC50TBSA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7E015240EEDE2B728C1DBF7D39BF459A38FED65D928B2F7275BD3D3276A8BB8ADA96960E24BC216D00B6uCpFM" TargetMode="External"/><Relationship Id="rId11" Type="http://schemas.openxmlformats.org/officeDocument/2006/relationships/hyperlink" Target="consultantplus://offline/ref=BF958756D3F5230E68BF1E55124B4A14996E74718C494E4D2B4B1FFAB4EA00545AA697ED3A304A82E5654F9C38A480D80B78863E5FFE51B2TES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958756D3F5230E68BF1E55124B4A14906870728B451347231213F8B3E55F435DEF9BEC3A30488BE73A4A8929FC8FD31C66852343FC50TBSAK" TargetMode="External"/><Relationship Id="rId10" Type="http://schemas.openxmlformats.org/officeDocument/2006/relationships/hyperlink" Target="consultantplus://offline/ref=BF958756D3F5230E68BF1E55124B4A14996E74718C494E4D2B4B1FFAB4EA00545AA697ED3A304A82E9654F9C38A480D80B78863E5FFE51B2TES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958756D3F5230E68BF1E55124B4A14996E74718C494E4D2B4B1FFAB4EA00545AA697ED3A304A82EE654F9C38A480D80B78863E5FFE51B2TESDK" TargetMode="External"/><Relationship Id="rId14" Type="http://schemas.openxmlformats.org/officeDocument/2006/relationships/hyperlink" Target="consultantplus://offline/ref=BF958756D3F5230E68BF1E55124B4A14906870728B451347231213F8B3E55F435DEF9BEC3A304882E73A4A8929FC8FD31C66852343FC50TB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E2E309-C23F-400C-9423-3F850F76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1863</Words>
  <Characters>10622</Characters>
  <Application>Microsoft Office Word</Application>
  <DocSecurity>0</DocSecurity>
  <Lines>88</Lines>
  <Paragraphs>24</Paragraphs>
  <ScaleCrop>false</ScaleCrop>
  <Company>Microsoft</Company>
  <LinksUpToDate>false</LinksUpToDate>
  <CharactersWithSpaces>12461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</cp:revision>
  <cp:lastPrinted>2022-05-20T11:54:00Z</cp:lastPrinted>
  <dcterms:created xsi:type="dcterms:W3CDTF">2022-04-18T05:04:00Z</dcterms:created>
  <dcterms:modified xsi:type="dcterms:W3CDTF">2022-05-23T06:57:00Z</dcterms:modified>
</cp:coreProperties>
</file>