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EB" w:rsidRPr="00852ACF" w:rsidRDefault="00C865EB" w:rsidP="00C865EB">
      <w:pPr>
        <w:ind w:left="142"/>
        <w:jc w:val="center"/>
        <w:rPr>
          <w:sz w:val="36"/>
          <w:szCs w:val="36"/>
        </w:rPr>
      </w:pPr>
      <w:r w:rsidRPr="00852ACF">
        <w:rPr>
          <w:sz w:val="36"/>
          <w:szCs w:val="36"/>
        </w:rPr>
        <w:t>Администрация городского округа город Бор</w:t>
      </w:r>
    </w:p>
    <w:p w:rsidR="00C865EB" w:rsidRPr="00852ACF" w:rsidRDefault="00C865EB" w:rsidP="00C865EB">
      <w:pPr>
        <w:ind w:left="142"/>
        <w:jc w:val="center"/>
        <w:rPr>
          <w:sz w:val="36"/>
          <w:szCs w:val="36"/>
        </w:rPr>
      </w:pPr>
      <w:r w:rsidRPr="00852ACF">
        <w:rPr>
          <w:sz w:val="36"/>
          <w:szCs w:val="36"/>
        </w:rPr>
        <w:t>Нижегородской области</w:t>
      </w:r>
    </w:p>
    <w:p w:rsidR="00C865EB" w:rsidRPr="00852ACF" w:rsidRDefault="00C865EB" w:rsidP="00C865EB">
      <w:pPr>
        <w:ind w:left="142"/>
        <w:jc w:val="center"/>
        <w:rPr>
          <w:rFonts w:ascii="Verdana" w:hAnsi="Verdana"/>
          <w:sz w:val="18"/>
          <w:szCs w:val="18"/>
        </w:rPr>
      </w:pPr>
    </w:p>
    <w:p w:rsidR="00C865EB" w:rsidRPr="00852ACF" w:rsidRDefault="00C865EB" w:rsidP="00C865EB">
      <w:pPr>
        <w:ind w:left="142"/>
        <w:jc w:val="center"/>
        <w:rPr>
          <w:b/>
          <w:sz w:val="36"/>
          <w:szCs w:val="36"/>
        </w:rPr>
      </w:pPr>
      <w:r w:rsidRPr="00852ACF">
        <w:rPr>
          <w:b/>
          <w:sz w:val="36"/>
          <w:szCs w:val="36"/>
        </w:rPr>
        <w:t>ПОСТАНОВЛЕНИЕ</w:t>
      </w:r>
    </w:p>
    <w:p w:rsidR="00C865EB" w:rsidRPr="00852ACF" w:rsidRDefault="00C865EB" w:rsidP="00FA45E4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865EB" w:rsidRPr="00852ACF" w:rsidRDefault="00FA45E4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2ACF">
        <w:rPr>
          <w:rFonts w:ascii="Times New Roman" w:hAnsi="Times New Roman" w:cs="Times New Roman"/>
          <w:sz w:val="28"/>
          <w:szCs w:val="28"/>
        </w:rPr>
        <w:t>О</w:t>
      </w:r>
      <w:r w:rsidR="00C865EB" w:rsidRPr="00852ACF">
        <w:rPr>
          <w:rFonts w:ascii="Times New Roman" w:hAnsi="Times New Roman" w:cs="Times New Roman"/>
          <w:sz w:val="28"/>
          <w:szCs w:val="28"/>
        </w:rPr>
        <w:t>т</w:t>
      </w:r>
      <w:r w:rsidRPr="00852ACF">
        <w:rPr>
          <w:rFonts w:ascii="Times New Roman" w:hAnsi="Times New Roman" w:cs="Times New Roman"/>
          <w:sz w:val="28"/>
          <w:szCs w:val="28"/>
        </w:rPr>
        <w:t xml:space="preserve"> </w:t>
      </w:r>
      <w:r w:rsidR="00254A9D">
        <w:rPr>
          <w:rFonts w:ascii="Times New Roman" w:hAnsi="Times New Roman" w:cs="Times New Roman"/>
          <w:sz w:val="28"/>
          <w:szCs w:val="28"/>
        </w:rPr>
        <w:t>27.09.2021</w:t>
      </w:r>
      <w:r w:rsidR="00C865EB" w:rsidRPr="00852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E2FA1" w:rsidRPr="00852A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1EA4" w:rsidRPr="00852A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2FA1" w:rsidRPr="00852ACF">
        <w:rPr>
          <w:rFonts w:ascii="Times New Roman" w:hAnsi="Times New Roman" w:cs="Times New Roman"/>
          <w:sz w:val="28"/>
          <w:szCs w:val="28"/>
        </w:rPr>
        <w:t xml:space="preserve"> № </w:t>
      </w:r>
      <w:r w:rsidR="00254A9D">
        <w:rPr>
          <w:rFonts w:ascii="Times New Roman" w:hAnsi="Times New Roman" w:cs="Times New Roman"/>
          <w:sz w:val="28"/>
          <w:szCs w:val="28"/>
        </w:rPr>
        <w:t>4822</w:t>
      </w:r>
    </w:p>
    <w:p w:rsidR="00DC061F" w:rsidRPr="00254A9D" w:rsidRDefault="00DC061F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45E4" w:rsidRPr="00852ACF" w:rsidRDefault="00C1510E" w:rsidP="00254A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ACF">
        <w:rPr>
          <w:b/>
          <w:sz w:val="28"/>
          <w:szCs w:val="28"/>
        </w:rPr>
        <w:t>О</w:t>
      </w:r>
      <w:r w:rsidR="00FA45E4" w:rsidRPr="00852ACF">
        <w:rPr>
          <w:b/>
          <w:sz w:val="28"/>
          <w:szCs w:val="28"/>
        </w:rPr>
        <w:t xml:space="preserve">б утверждении основных направлений </w:t>
      </w:r>
      <w:proofErr w:type="gramStart"/>
      <w:r w:rsidR="00FA45E4" w:rsidRPr="00852ACF">
        <w:rPr>
          <w:b/>
          <w:sz w:val="28"/>
          <w:szCs w:val="28"/>
        </w:rPr>
        <w:t>бюджетной</w:t>
      </w:r>
      <w:proofErr w:type="gramEnd"/>
      <w:r w:rsidR="00FA45E4" w:rsidRPr="00852ACF">
        <w:rPr>
          <w:b/>
          <w:sz w:val="28"/>
          <w:szCs w:val="28"/>
        </w:rPr>
        <w:t xml:space="preserve"> и налоговой </w:t>
      </w:r>
    </w:p>
    <w:p w:rsidR="00FA45E4" w:rsidRPr="00852ACF" w:rsidRDefault="00FA45E4" w:rsidP="00254A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ACF">
        <w:rPr>
          <w:b/>
          <w:sz w:val="28"/>
          <w:szCs w:val="28"/>
        </w:rPr>
        <w:t>политики городского округа город Бор на</w:t>
      </w:r>
      <w:r w:rsidR="00C1510E" w:rsidRPr="00852ACF">
        <w:rPr>
          <w:b/>
          <w:sz w:val="28"/>
          <w:szCs w:val="28"/>
        </w:rPr>
        <w:t xml:space="preserve"> 20</w:t>
      </w:r>
      <w:r w:rsidR="00E33DFC" w:rsidRPr="00852ACF">
        <w:rPr>
          <w:b/>
          <w:sz w:val="28"/>
          <w:szCs w:val="28"/>
        </w:rPr>
        <w:t>2</w:t>
      </w:r>
      <w:r w:rsidR="001F1E4E" w:rsidRPr="00852ACF">
        <w:rPr>
          <w:b/>
          <w:sz w:val="28"/>
          <w:szCs w:val="28"/>
        </w:rPr>
        <w:t>2</w:t>
      </w:r>
      <w:r w:rsidR="00C1510E" w:rsidRPr="00852ACF">
        <w:rPr>
          <w:b/>
          <w:sz w:val="28"/>
          <w:szCs w:val="28"/>
        </w:rPr>
        <w:t xml:space="preserve"> </w:t>
      </w:r>
      <w:r w:rsidRPr="00852ACF">
        <w:rPr>
          <w:b/>
          <w:sz w:val="28"/>
          <w:szCs w:val="28"/>
        </w:rPr>
        <w:t xml:space="preserve">год </w:t>
      </w:r>
    </w:p>
    <w:p w:rsidR="00C1510E" w:rsidRPr="00261EA4" w:rsidRDefault="00FA45E4" w:rsidP="00254A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ACF">
        <w:rPr>
          <w:b/>
          <w:sz w:val="28"/>
          <w:szCs w:val="28"/>
        </w:rPr>
        <w:t>и плановый период 202</w:t>
      </w:r>
      <w:r w:rsidR="001F1E4E" w:rsidRPr="00852ACF">
        <w:rPr>
          <w:b/>
          <w:sz w:val="28"/>
          <w:szCs w:val="28"/>
        </w:rPr>
        <w:t>3</w:t>
      </w:r>
      <w:r w:rsidRPr="00852ACF">
        <w:rPr>
          <w:b/>
          <w:sz w:val="28"/>
          <w:szCs w:val="28"/>
        </w:rPr>
        <w:t xml:space="preserve"> и 202</w:t>
      </w:r>
      <w:r w:rsidR="001F1E4E" w:rsidRPr="00852ACF">
        <w:rPr>
          <w:b/>
          <w:sz w:val="28"/>
          <w:szCs w:val="28"/>
        </w:rPr>
        <w:t>4</w:t>
      </w:r>
      <w:r w:rsidRPr="00852ACF">
        <w:rPr>
          <w:b/>
          <w:sz w:val="28"/>
          <w:szCs w:val="28"/>
        </w:rPr>
        <w:t xml:space="preserve"> годов</w:t>
      </w:r>
    </w:p>
    <w:p w:rsidR="00DC061F" w:rsidRPr="00254A9D" w:rsidRDefault="00DC061F" w:rsidP="00254A9D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C1510E" w:rsidRPr="00254A9D" w:rsidRDefault="00C1510E" w:rsidP="00254A9D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C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74E0A" w:rsidRPr="00852AC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74E0A" w:rsidRPr="00852ACF">
        <w:rPr>
          <w:rFonts w:ascii="Times New Roman" w:hAnsi="Times New Roman" w:cs="Times New Roman"/>
          <w:sz w:val="28"/>
          <w:szCs w:val="28"/>
        </w:rPr>
        <w:t xml:space="preserve"> со статьей 172 Бюджетного кодекса Российской Федерации, </w:t>
      </w:r>
      <w:r w:rsidRPr="00852ACF">
        <w:rPr>
          <w:rFonts w:ascii="Times New Roman" w:hAnsi="Times New Roman" w:cs="Times New Roman"/>
          <w:sz w:val="28"/>
          <w:szCs w:val="28"/>
        </w:rPr>
        <w:t xml:space="preserve">целях разработки проекта </w:t>
      </w:r>
      <w:hyperlink r:id="rId5" w:history="1">
        <w:r w:rsidRPr="00852ACF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="00F076A9" w:rsidRPr="00852AC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40495" w:rsidRPr="00852ACF">
        <w:rPr>
          <w:rFonts w:ascii="Times New Roman" w:hAnsi="Times New Roman" w:cs="Times New Roman"/>
          <w:sz w:val="28"/>
          <w:szCs w:val="28"/>
        </w:rPr>
        <w:t xml:space="preserve">городского округа город Бор  </w:t>
      </w:r>
      <w:r w:rsidR="00F076A9" w:rsidRPr="00852ACF">
        <w:rPr>
          <w:rFonts w:ascii="Times New Roman" w:hAnsi="Times New Roman" w:cs="Times New Roman"/>
          <w:sz w:val="28"/>
          <w:szCs w:val="28"/>
        </w:rPr>
        <w:t>«</w:t>
      </w:r>
      <w:r w:rsidRPr="00852ACF">
        <w:rPr>
          <w:rFonts w:ascii="Times New Roman" w:hAnsi="Times New Roman" w:cs="Times New Roman"/>
          <w:sz w:val="28"/>
          <w:szCs w:val="28"/>
        </w:rPr>
        <w:t>О бюджете городского округа</w:t>
      </w:r>
      <w:r w:rsidR="00F076A9" w:rsidRPr="00852ACF">
        <w:rPr>
          <w:rFonts w:ascii="Times New Roman" w:hAnsi="Times New Roman" w:cs="Times New Roman"/>
          <w:sz w:val="28"/>
          <w:szCs w:val="28"/>
        </w:rPr>
        <w:t xml:space="preserve"> город Бор</w:t>
      </w:r>
      <w:r w:rsidRPr="00852ACF">
        <w:rPr>
          <w:rFonts w:ascii="Times New Roman" w:hAnsi="Times New Roman" w:cs="Times New Roman"/>
          <w:sz w:val="28"/>
          <w:szCs w:val="28"/>
        </w:rPr>
        <w:t xml:space="preserve"> на 20</w:t>
      </w:r>
      <w:r w:rsidR="00E33DFC" w:rsidRPr="00852ACF">
        <w:rPr>
          <w:rFonts w:ascii="Times New Roman" w:hAnsi="Times New Roman" w:cs="Times New Roman"/>
          <w:sz w:val="28"/>
          <w:szCs w:val="28"/>
        </w:rPr>
        <w:t>2</w:t>
      </w:r>
      <w:r w:rsidR="001F1E4E" w:rsidRPr="00852ACF">
        <w:rPr>
          <w:rFonts w:ascii="Times New Roman" w:hAnsi="Times New Roman" w:cs="Times New Roman"/>
          <w:sz w:val="28"/>
          <w:szCs w:val="28"/>
        </w:rPr>
        <w:t>2</w:t>
      </w:r>
      <w:r w:rsidRPr="00852ACF">
        <w:rPr>
          <w:rFonts w:ascii="Times New Roman" w:hAnsi="Times New Roman" w:cs="Times New Roman"/>
          <w:sz w:val="28"/>
          <w:szCs w:val="28"/>
        </w:rPr>
        <w:t xml:space="preserve"> г</w:t>
      </w:r>
      <w:r w:rsidR="0040142D" w:rsidRPr="00852ACF">
        <w:rPr>
          <w:rFonts w:ascii="Times New Roman" w:hAnsi="Times New Roman" w:cs="Times New Roman"/>
          <w:sz w:val="28"/>
          <w:szCs w:val="28"/>
        </w:rPr>
        <w:t>од и на плановый период</w:t>
      </w:r>
      <w:r w:rsidR="009D0407">
        <w:rPr>
          <w:rFonts w:ascii="Times New Roman" w:hAnsi="Times New Roman" w:cs="Times New Roman"/>
          <w:sz w:val="28"/>
          <w:szCs w:val="28"/>
        </w:rPr>
        <w:t xml:space="preserve"> </w:t>
      </w:r>
      <w:r w:rsidR="00F076A9" w:rsidRPr="00852ACF">
        <w:rPr>
          <w:rFonts w:ascii="Times New Roman" w:hAnsi="Times New Roman" w:cs="Times New Roman"/>
          <w:sz w:val="28"/>
          <w:szCs w:val="28"/>
        </w:rPr>
        <w:t>20</w:t>
      </w:r>
      <w:r w:rsidR="008F59A9" w:rsidRPr="00852ACF">
        <w:rPr>
          <w:rFonts w:ascii="Times New Roman" w:hAnsi="Times New Roman" w:cs="Times New Roman"/>
          <w:sz w:val="28"/>
          <w:szCs w:val="28"/>
        </w:rPr>
        <w:t>2</w:t>
      </w:r>
      <w:r w:rsidR="001F1E4E" w:rsidRPr="00852ACF">
        <w:rPr>
          <w:rFonts w:ascii="Times New Roman" w:hAnsi="Times New Roman" w:cs="Times New Roman"/>
          <w:sz w:val="28"/>
          <w:szCs w:val="28"/>
        </w:rPr>
        <w:t>3</w:t>
      </w:r>
      <w:r w:rsidR="00F076A9" w:rsidRPr="00852ACF">
        <w:rPr>
          <w:rFonts w:ascii="Times New Roman" w:hAnsi="Times New Roman" w:cs="Times New Roman"/>
          <w:sz w:val="28"/>
          <w:szCs w:val="28"/>
        </w:rPr>
        <w:t xml:space="preserve"> </w:t>
      </w:r>
      <w:r w:rsidR="00533899" w:rsidRPr="00852ACF">
        <w:rPr>
          <w:rFonts w:ascii="Times New Roman" w:hAnsi="Times New Roman" w:cs="Times New Roman"/>
          <w:sz w:val="28"/>
          <w:szCs w:val="28"/>
        </w:rPr>
        <w:t>и</w:t>
      </w:r>
      <w:r w:rsidR="00F076A9" w:rsidRPr="00852ACF">
        <w:rPr>
          <w:rFonts w:ascii="Times New Roman" w:hAnsi="Times New Roman" w:cs="Times New Roman"/>
          <w:sz w:val="28"/>
          <w:szCs w:val="28"/>
        </w:rPr>
        <w:t xml:space="preserve"> 20</w:t>
      </w:r>
      <w:r w:rsidR="00074E0A" w:rsidRPr="00852ACF">
        <w:rPr>
          <w:rFonts w:ascii="Times New Roman" w:hAnsi="Times New Roman" w:cs="Times New Roman"/>
          <w:sz w:val="28"/>
          <w:szCs w:val="28"/>
        </w:rPr>
        <w:t>2</w:t>
      </w:r>
      <w:r w:rsidR="001F1E4E" w:rsidRPr="00852ACF">
        <w:rPr>
          <w:rFonts w:ascii="Times New Roman" w:hAnsi="Times New Roman" w:cs="Times New Roman"/>
          <w:sz w:val="28"/>
          <w:szCs w:val="28"/>
        </w:rPr>
        <w:t>4</w:t>
      </w:r>
      <w:r w:rsidR="00F076A9" w:rsidRPr="00852ACF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265A3" w:rsidRPr="00852ACF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 </w:t>
      </w:r>
      <w:r w:rsidRPr="00254A9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1510E" w:rsidRPr="00852ACF" w:rsidRDefault="00C1510E" w:rsidP="00254A9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852ACF">
        <w:rPr>
          <w:bCs/>
          <w:sz w:val="28"/>
          <w:szCs w:val="28"/>
        </w:rPr>
        <w:t xml:space="preserve">1. Утвердить прилагаемые </w:t>
      </w:r>
      <w:hyperlink r:id="rId6" w:history="1">
        <w:r w:rsidRPr="00852ACF">
          <w:rPr>
            <w:bCs/>
            <w:sz w:val="28"/>
            <w:szCs w:val="28"/>
          </w:rPr>
          <w:t>Основные направления</w:t>
        </w:r>
      </w:hyperlink>
      <w:r w:rsidRPr="00852ACF">
        <w:rPr>
          <w:bCs/>
          <w:sz w:val="28"/>
          <w:szCs w:val="28"/>
        </w:rPr>
        <w:t xml:space="preserve"> </w:t>
      </w:r>
      <w:r w:rsidR="00074E0A" w:rsidRPr="00852ACF">
        <w:rPr>
          <w:bCs/>
          <w:sz w:val="28"/>
          <w:szCs w:val="28"/>
        </w:rPr>
        <w:t xml:space="preserve">бюджетной и </w:t>
      </w:r>
      <w:r w:rsidRPr="00852ACF">
        <w:rPr>
          <w:bCs/>
          <w:sz w:val="28"/>
          <w:szCs w:val="28"/>
        </w:rPr>
        <w:t>налоговой политики городско</w:t>
      </w:r>
      <w:r w:rsidR="00533899" w:rsidRPr="00852ACF">
        <w:rPr>
          <w:bCs/>
          <w:sz w:val="28"/>
          <w:szCs w:val="28"/>
        </w:rPr>
        <w:t>го</w:t>
      </w:r>
      <w:r w:rsidRPr="00852ACF">
        <w:rPr>
          <w:bCs/>
          <w:sz w:val="28"/>
          <w:szCs w:val="28"/>
        </w:rPr>
        <w:t xml:space="preserve"> округ</w:t>
      </w:r>
      <w:r w:rsidR="00533899" w:rsidRPr="00852ACF">
        <w:rPr>
          <w:bCs/>
          <w:sz w:val="28"/>
          <w:szCs w:val="28"/>
        </w:rPr>
        <w:t>а</w:t>
      </w:r>
      <w:r w:rsidRPr="00852ACF">
        <w:rPr>
          <w:bCs/>
          <w:sz w:val="28"/>
          <w:szCs w:val="28"/>
        </w:rPr>
        <w:t xml:space="preserve"> город Бор на 20</w:t>
      </w:r>
      <w:r w:rsidR="00E33DFC" w:rsidRPr="00852ACF">
        <w:rPr>
          <w:bCs/>
          <w:sz w:val="28"/>
          <w:szCs w:val="28"/>
        </w:rPr>
        <w:t>2</w:t>
      </w:r>
      <w:r w:rsidR="001F1E4E" w:rsidRPr="00852ACF">
        <w:rPr>
          <w:bCs/>
          <w:sz w:val="28"/>
          <w:szCs w:val="28"/>
        </w:rPr>
        <w:t>2</w:t>
      </w:r>
      <w:r w:rsidRPr="00852ACF">
        <w:rPr>
          <w:bCs/>
          <w:sz w:val="28"/>
          <w:szCs w:val="28"/>
        </w:rPr>
        <w:t xml:space="preserve"> год и на плановый период 20</w:t>
      </w:r>
      <w:r w:rsidR="008949FB" w:rsidRPr="00852ACF">
        <w:rPr>
          <w:bCs/>
          <w:sz w:val="28"/>
          <w:szCs w:val="28"/>
        </w:rPr>
        <w:t>2</w:t>
      </w:r>
      <w:r w:rsidR="001F1E4E" w:rsidRPr="00852ACF">
        <w:rPr>
          <w:bCs/>
          <w:sz w:val="28"/>
          <w:szCs w:val="28"/>
        </w:rPr>
        <w:t>3</w:t>
      </w:r>
      <w:r w:rsidRPr="00852ACF">
        <w:rPr>
          <w:bCs/>
          <w:sz w:val="28"/>
          <w:szCs w:val="28"/>
        </w:rPr>
        <w:t xml:space="preserve"> и 20</w:t>
      </w:r>
      <w:r w:rsidR="00074E0A" w:rsidRPr="00852ACF">
        <w:rPr>
          <w:bCs/>
          <w:sz w:val="28"/>
          <w:szCs w:val="28"/>
        </w:rPr>
        <w:t>2</w:t>
      </w:r>
      <w:r w:rsidR="001F1E4E" w:rsidRPr="00852ACF">
        <w:rPr>
          <w:bCs/>
          <w:sz w:val="28"/>
          <w:szCs w:val="28"/>
        </w:rPr>
        <w:t>4</w:t>
      </w:r>
      <w:r w:rsidRPr="00852ACF">
        <w:rPr>
          <w:bCs/>
          <w:sz w:val="28"/>
          <w:szCs w:val="28"/>
        </w:rPr>
        <w:t xml:space="preserve"> годов.</w:t>
      </w:r>
    </w:p>
    <w:p w:rsidR="00C1510E" w:rsidRPr="00852ACF" w:rsidRDefault="00C1510E" w:rsidP="00254A9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852ACF">
        <w:rPr>
          <w:bCs/>
          <w:sz w:val="28"/>
          <w:szCs w:val="28"/>
        </w:rPr>
        <w:t xml:space="preserve">2. </w:t>
      </w:r>
      <w:r w:rsidR="00C265A3" w:rsidRPr="00852ACF">
        <w:rPr>
          <w:sz w:val="28"/>
          <w:szCs w:val="28"/>
        </w:rPr>
        <w:t>Субъектам бюджетного планирования</w:t>
      </w:r>
      <w:r w:rsidR="00C265A3" w:rsidRPr="00852ACF">
        <w:rPr>
          <w:bCs/>
          <w:sz w:val="28"/>
          <w:szCs w:val="28"/>
        </w:rPr>
        <w:t xml:space="preserve"> </w:t>
      </w:r>
      <w:r w:rsidR="00C265A3" w:rsidRPr="00852ACF">
        <w:rPr>
          <w:sz w:val="28"/>
          <w:szCs w:val="28"/>
        </w:rPr>
        <w:t>городского округа город Бор при составлении бюджет</w:t>
      </w:r>
      <w:r w:rsidR="00EF0DDB" w:rsidRPr="00852ACF">
        <w:rPr>
          <w:sz w:val="28"/>
          <w:szCs w:val="28"/>
        </w:rPr>
        <w:t>а</w:t>
      </w:r>
      <w:r w:rsidR="00C265A3" w:rsidRPr="00852ACF">
        <w:rPr>
          <w:sz w:val="28"/>
          <w:szCs w:val="28"/>
        </w:rPr>
        <w:t xml:space="preserve"> городского округа </w:t>
      </w:r>
      <w:r w:rsidR="00E26851" w:rsidRPr="00852ACF">
        <w:rPr>
          <w:sz w:val="28"/>
          <w:szCs w:val="28"/>
        </w:rPr>
        <w:t xml:space="preserve">город Бор </w:t>
      </w:r>
      <w:r w:rsidR="00C265A3" w:rsidRPr="00852ACF">
        <w:rPr>
          <w:sz w:val="28"/>
          <w:szCs w:val="28"/>
        </w:rPr>
        <w:t>на 20</w:t>
      </w:r>
      <w:r w:rsidR="00E33DFC" w:rsidRPr="00852ACF">
        <w:rPr>
          <w:sz w:val="28"/>
          <w:szCs w:val="28"/>
        </w:rPr>
        <w:t>2</w:t>
      </w:r>
      <w:r w:rsidR="004301C2" w:rsidRPr="00852ACF">
        <w:rPr>
          <w:sz w:val="28"/>
          <w:szCs w:val="28"/>
        </w:rPr>
        <w:t>2</w:t>
      </w:r>
      <w:r w:rsidR="00C265A3" w:rsidRPr="00852ACF">
        <w:rPr>
          <w:sz w:val="28"/>
          <w:szCs w:val="28"/>
        </w:rPr>
        <w:t xml:space="preserve"> год </w:t>
      </w:r>
      <w:r w:rsidR="00C265A3" w:rsidRPr="00852ACF">
        <w:rPr>
          <w:bCs/>
          <w:sz w:val="28"/>
          <w:szCs w:val="28"/>
        </w:rPr>
        <w:t>и на плановый период 20</w:t>
      </w:r>
      <w:r w:rsidR="008949FB" w:rsidRPr="00852ACF">
        <w:rPr>
          <w:bCs/>
          <w:sz w:val="28"/>
          <w:szCs w:val="28"/>
        </w:rPr>
        <w:t>2</w:t>
      </w:r>
      <w:r w:rsidR="004301C2" w:rsidRPr="00852ACF">
        <w:rPr>
          <w:bCs/>
          <w:sz w:val="28"/>
          <w:szCs w:val="28"/>
        </w:rPr>
        <w:t>3</w:t>
      </w:r>
      <w:r w:rsidR="00C265A3" w:rsidRPr="00852ACF">
        <w:rPr>
          <w:bCs/>
          <w:sz w:val="28"/>
          <w:szCs w:val="28"/>
        </w:rPr>
        <w:t xml:space="preserve"> и 20</w:t>
      </w:r>
      <w:r w:rsidR="00074E0A" w:rsidRPr="00852ACF">
        <w:rPr>
          <w:bCs/>
          <w:sz w:val="28"/>
          <w:szCs w:val="28"/>
        </w:rPr>
        <w:t>2</w:t>
      </w:r>
      <w:r w:rsidR="004301C2" w:rsidRPr="00852ACF">
        <w:rPr>
          <w:bCs/>
          <w:sz w:val="28"/>
          <w:szCs w:val="28"/>
        </w:rPr>
        <w:t>4</w:t>
      </w:r>
      <w:r w:rsidR="00C265A3" w:rsidRPr="00852ACF">
        <w:rPr>
          <w:bCs/>
          <w:sz w:val="28"/>
          <w:szCs w:val="28"/>
        </w:rPr>
        <w:t xml:space="preserve"> годов</w:t>
      </w:r>
      <w:r w:rsidRPr="00852ACF">
        <w:rPr>
          <w:bCs/>
          <w:sz w:val="28"/>
          <w:szCs w:val="28"/>
        </w:rPr>
        <w:t xml:space="preserve"> руководствоваться Основными направлениями </w:t>
      </w:r>
      <w:r w:rsidR="00074E0A" w:rsidRPr="00852ACF">
        <w:rPr>
          <w:bCs/>
          <w:sz w:val="28"/>
          <w:szCs w:val="28"/>
        </w:rPr>
        <w:t xml:space="preserve">бюджетной и </w:t>
      </w:r>
      <w:r w:rsidRPr="00852ACF">
        <w:rPr>
          <w:bCs/>
          <w:sz w:val="28"/>
          <w:szCs w:val="28"/>
        </w:rPr>
        <w:t>налоговой политики городско</w:t>
      </w:r>
      <w:r w:rsidR="00533899" w:rsidRPr="00852ACF">
        <w:rPr>
          <w:bCs/>
          <w:sz w:val="28"/>
          <w:szCs w:val="28"/>
        </w:rPr>
        <w:t>го</w:t>
      </w:r>
      <w:r w:rsidRPr="00852ACF">
        <w:rPr>
          <w:bCs/>
          <w:sz w:val="28"/>
          <w:szCs w:val="28"/>
        </w:rPr>
        <w:t xml:space="preserve"> округ</w:t>
      </w:r>
      <w:r w:rsidR="00533899" w:rsidRPr="00852ACF">
        <w:rPr>
          <w:bCs/>
          <w:sz w:val="28"/>
          <w:szCs w:val="28"/>
        </w:rPr>
        <w:t>а</w:t>
      </w:r>
      <w:r w:rsidRPr="00852ACF">
        <w:rPr>
          <w:bCs/>
          <w:sz w:val="28"/>
          <w:szCs w:val="28"/>
        </w:rPr>
        <w:t xml:space="preserve"> город Бор на 20</w:t>
      </w:r>
      <w:r w:rsidR="00E33DFC" w:rsidRPr="00852ACF">
        <w:rPr>
          <w:bCs/>
          <w:sz w:val="28"/>
          <w:szCs w:val="28"/>
        </w:rPr>
        <w:t>2</w:t>
      </w:r>
      <w:r w:rsidR="004301C2" w:rsidRPr="00852ACF">
        <w:rPr>
          <w:bCs/>
          <w:sz w:val="28"/>
          <w:szCs w:val="28"/>
        </w:rPr>
        <w:t>2</w:t>
      </w:r>
      <w:r w:rsidRPr="00852ACF">
        <w:rPr>
          <w:bCs/>
          <w:sz w:val="28"/>
          <w:szCs w:val="28"/>
        </w:rPr>
        <w:t xml:space="preserve"> год и на плановый период 20</w:t>
      </w:r>
      <w:r w:rsidR="008949FB" w:rsidRPr="00852ACF">
        <w:rPr>
          <w:bCs/>
          <w:sz w:val="28"/>
          <w:szCs w:val="28"/>
        </w:rPr>
        <w:t>2</w:t>
      </w:r>
      <w:r w:rsidR="004301C2" w:rsidRPr="00852ACF">
        <w:rPr>
          <w:bCs/>
          <w:sz w:val="28"/>
          <w:szCs w:val="28"/>
        </w:rPr>
        <w:t>3</w:t>
      </w:r>
      <w:r w:rsidRPr="00852ACF">
        <w:rPr>
          <w:bCs/>
          <w:sz w:val="28"/>
          <w:szCs w:val="28"/>
        </w:rPr>
        <w:t xml:space="preserve"> и 20</w:t>
      </w:r>
      <w:r w:rsidR="00074E0A" w:rsidRPr="00852ACF">
        <w:rPr>
          <w:bCs/>
          <w:sz w:val="28"/>
          <w:szCs w:val="28"/>
        </w:rPr>
        <w:t>2</w:t>
      </w:r>
      <w:r w:rsidR="004301C2" w:rsidRPr="00852ACF">
        <w:rPr>
          <w:bCs/>
          <w:sz w:val="28"/>
          <w:szCs w:val="28"/>
        </w:rPr>
        <w:t>4</w:t>
      </w:r>
      <w:r w:rsidR="002A501E" w:rsidRPr="00852ACF">
        <w:rPr>
          <w:bCs/>
          <w:sz w:val="28"/>
          <w:szCs w:val="28"/>
        </w:rPr>
        <w:t xml:space="preserve"> </w:t>
      </w:r>
      <w:r w:rsidRPr="00852ACF">
        <w:rPr>
          <w:bCs/>
          <w:sz w:val="28"/>
          <w:szCs w:val="28"/>
        </w:rPr>
        <w:t>годов.</w:t>
      </w:r>
    </w:p>
    <w:p w:rsidR="00C1510E" w:rsidRPr="00852ACF" w:rsidRDefault="00C1510E" w:rsidP="00254A9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852ACF">
        <w:rPr>
          <w:bCs/>
          <w:sz w:val="28"/>
          <w:szCs w:val="28"/>
        </w:rPr>
        <w:t>3. Общему отделу администрации городского округа г. Бор (</w:t>
      </w:r>
      <w:proofErr w:type="spellStart"/>
      <w:r w:rsidR="009D0407">
        <w:rPr>
          <w:bCs/>
          <w:sz w:val="28"/>
          <w:szCs w:val="28"/>
        </w:rPr>
        <w:t>Е.А.</w:t>
      </w:r>
      <w:r w:rsidR="008949FB" w:rsidRPr="00852ACF">
        <w:rPr>
          <w:bCs/>
          <w:sz w:val="28"/>
          <w:szCs w:val="28"/>
        </w:rPr>
        <w:t>Копцова</w:t>
      </w:r>
      <w:proofErr w:type="spellEnd"/>
      <w:r w:rsidRPr="00852ACF">
        <w:rPr>
          <w:bCs/>
          <w:sz w:val="28"/>
          <w:szCs w:val="28"/>
        </w:rPr>
        <w:t xml:space="preserve">) обеспечить опубликование настоящего постановления в газете </w:t>
      </w:r>
      <w:r w:rsidR="00C865EB" w:rsidRPr="00852ACF">
        <w:rPr>
          <w:bCs/>
          <w:sz w:val="28"/>
          <w:szCs w:val="28"/>
        </w:rPr>
        <w:t>«</w:t>
      </w:r>
      <w:r w:rsidRPr="00852ACF">
        <w:rPr>
          <w:bCs/>
          <w:sz w:val="28"/>
          <w:szCs w:val="28"/>
        </w:rPr>
        <w:t>Б</w:t>
      </w:r>
      <w:r w:rsidR="003B2455" w:rsidRPr="00852ACF">
        <w:rPr>
          <w:bCs/>
          <w:sz w:val="28"/>
          <w:szCs w:val="28"/>
        </w:rPr>
        <w:t>ОР</w:t>
      </w:r>
      <w:r w:rsidRPr="00852ACF">
        <w:rPr>
          <w:bCs/>
          <w:sz w:val="28"/>
          <w:szCs w:val="28"/>
        </w:rPr>
        <w:t xml:space="preserve"> сегодня</w:t>
      </w:r>
      <w:r w:rsidR="00C865EB" w:rsidRPr="00852ACF">
        <w:rPr>
          <w:bCs/>
          <w:sz w:val="28"/>
          <w:szCs w:val="28"/>
        </w:rPr>
        <w:t>»</w:t>
      </w:r>
      <w:r w:rsidRPr="00852ACF">
        <w:rPr>
          <w:bCs/>
          <w:sz w:val="28"/>
          <w:szCs w:val="28"/>
        </w:rPr>
        <w:t xml:space="preserve"> и размещение на официальном интернет-сайте городского округа город Бор www.borcity.ru.</w:t>
      </w:r>
    </w:p>
    <w:p w:rsidR="00533899" w:rsidRPr="00852ACF" w:rsidRDefault="00533899" w:rsidP="00C1510E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73B90" w:rsidRPr="00852ACF" w:rsidRDefault="00173B90" w:rsidP="00C1510E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C865EB" w:rsidRDefault="004301C2" w:rsidP="00C865EB">
      <w:pPr>
        <w:rPr>
          <w:sz w:val="28"/>
          <w:szCs w:val="28"/>
        </w:rPr>
      </w:pPr>
      <w:r w:rsidRPr="00852ACF">
        <w:rPr>
          <w:color w:val="000000"/>
          <w:sz w:val="28"/>
          <w:szCs w:val="28"/>
        </w:rPr>
        <w:t xml:space="preserve">Глава местного самоуправления                                               </w:t>
      </w:r>
      <w:r w:rsidRPr="00852ACF">
        <w:rPr>
          <w:color w:val="000000"/>
          <w:sz w:val="28"/>
          <w:szCs w:val="28"/>
        </w:rPr>
        <w:tab/>
        <w:t>А.В.Боровский</w:t>
      </w:r>
    </w:p>
    <w:p w:rsidR="00173B90" w:rsidRDefault="00173B90" w:rsidP="00C865EB">
      <w:pPr>
        <w:rPr>
          <w:sz w:val="28"/>
          <w:szCs w:val="28"/>
        </w:rPr>
      </w:pPr>
    </w:p>
    <w:p w:rsidR="00852ACF" w:rsidRDefault="00852ACF" w:rsidP="00C865EB">
      <w:pPr>
        <w:rPr>
          <w:sz w:val="28"/>
          <w:szCs w:val="28"/>
        </w:rPr>
      </w:pPr>
    </w:p>
    <w:p w:rsidR="004301C2" w:rsidRPr="00852ACF" w:rsidRDefault="00852ACF" w:rsidP="00C865EB">
      <w:pPr>
        <w:rPr>
          <w:sz w:val="20"/>
          <w:szCs w:val="20"/>
        </w:rPr>
      </w:pPr>
      <w:proofErr w:type="spellStart"/>
      <w:r w:rsidRPr="00852ACF">
        <w:rPr>
          <w:sz w:val="20"/>
          <w:szCs w:val="20"/>
        </w:rPr>
        <w:t>Т.П.Хализова</w:t>
      </w:r>
      <w:proofErr w:type="spellEnd"/>
    </w:p>
    <w:p w:rsidR="00852ACF" w:rsidRPr="00852ACF" w:rsidRDefault="00852ACF" w:rsidP="00C865EB">
      <w:pPr>
        <w:rPr>
          <w:sz w:val="20"/>
          <w:szCs w:val="20"/>
        </w:rPr>
      </w:pPr>
      <w:r w:rsidRPr="00852ACF">
        <w:rPr>
          <w:sz w:val="20"/>
          <w:szCs w:val="20"/>
        </w:rPr>
        <w:t>О.Л.Рыжакова</w:t>
      </w:r>
    </w:p>
    <w:p w:rsidR="00C865EB" w:rsidRPr="00852ACF" w:rsidRDefault="00B77597" w:rsidP="00C865EB">
      <w:pPr>
        <w:rPr>
          <w:sz w:val="20"/>
          <w:szCs w:val="20"/>
        </w:rPr>
      </w:pPr>
      <w:proofErr w:type="spellStart"/>
      <w:r w:rsidRPr="00852ACF">
        <w:rPr>
          <w:sz w:val="20"/>
          <w:szCs w:val="20"/>
        </w:rPr>
        <w:t>Н.В.Болоночкина</w:t>
      </w:r>
      <w:proofErr w:type="spellEnd"/>
    </w:p>
    <w:p w:rsidR="00D3644F" w:rsidRPr="00404494" w:rsidRDefault="00852ACF" w:rsidP="00404494">
      <w:pPr>
        <w:rPr>
          <w:sz w:val="20"/>
          <w:szCs w:val="20"/>
        </w:rPr>
      </w:pPr>
      <w:r w:rsidRPr="00852ACF">
        <w:rPr>
          <w:sz w:val="20"/>
          <w:szCs w:val="20"/>
        </w:rPr>
        <w:t>О.В.Гоголева</w:t>
      </w:r>
      <w:r w:rsidR="00254A9D">
        <w:rPr>
          <w:sz w:val="20"/>
          <w:szCs w:val="20"/>
        </w:rPr>
        <w:t xml:space="preserve">, </w:t>
      </w:r>
      <w:r w:rsidR="00FA45E4" w:rsidRPr="00852ACF">
        <w:rPr>
          <w:sz w:val="20"/>
          <w:szCs w:val="20"/>
        </w:rPr>
        <w:t>2-10-48</w:t>
      </w:r>
    </w:p>
    <w:p w:rsidR="009D0407" w:rsidRDefault="009D0407" w:rsidP="00FE2FA1">
      <w:pPr>
        <w:autoSpaceDE w:val="0"/>
        <w:autoSpaceDN w:val="0"/>
        <w:adjustRightInd w:val="0"/>
        <w:ind w:left="5760"/>
        <w:jc w:val="right"/>
        <w:outlineLvl w:val="0"/>
        <w:rPr>
          <w:sz w:val="28"/>
          <w:szCs w:val="28"/>
        </w:rPr>
      </w:pPr>
    </w:p>
    <w:p w:rsidR="009D0407" w:rsidRDefault="009D0407" w:rsidP="00FE2FA1">
      <w:pPr>
        <w:autoSpaceDE w:val="0"/>
        <w:autoSpaceDN w:val="0"/>
        <w:adjustRightInd w:val="0"/>
        <w:ind w:left="5760"/>
        <w:jc w:val="right"/>
        <w:outlineLvl w:val="0"/>
        <w:rPr>
          <w:sz w:val="28"/>
          <w:szCs w:val="28"/>
        </w:rPr>
      </w:pPr>
    </w:p>
    <w:p w:rsidR="009D0407" w:rsidRDefault="009D0407" w:rsidP="00FE2FA1">
      <w:pPr>
        <w:autoSpaceDE w:val="0"/>
        <w:autoSpaceDN w:val="0"/>
        <w:adjustRightInd w:val="0"/>
        <w:ind w:left="5760"/>
        <w:jc w:val="right"/>
        <w:outlineLvl w:val="0"/>
        <w:rPr>
          <w:sz w:val="28"/>
          <w:szCs w:val="28"/>
        </w:rPr>
      </w:pPr>
    </w:p>
    <w:p w:rsidR="003B4B6D" w:rsidRPr="00254A9D" w:rsidRDefault="003B4B6D" w:rsidP="00FE2FA1">
      <w:pPr>
        <w:autoSpaceDE w:val="0"/>
        <w:autoSpaceDN w:val="0"/>
        <w:adjustRightInd w:val="0"/>
        <w:ind w:left="5760"/>
        <w:jc w:val="right"/>
        <w:outlineLvl w:val="0"/>
        <w:rPr>
          <w:sz w:val="28"/>
          <w:szCs w:val="28"/>
        </w:rPr>
      </w:pPr>
      <w:r w:rsidRPr="00254A9D">
        <w:rPr>
          <w:sz w:val="28"/>
          <w:szCs w:val="28"/>
        </w:rPr>
        <w:lastRenderedPageBreak/>
        <w:t>Утверждены</w:t>
      </w:r>
    </w:p>
    <w:p w:rsidR="003B4B6D" w:rsidRPr="00254A9D" w:rsidRDefault="003B4B6D" w:rsidP="00FE2FA1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254A9D">
        <w:rPr>
          <w:sz w:val="28"/>
          <w:szCs w:val="28"/>
        </w:rPr>
        <w:t>постановлением администрации</w:t>
      </w:r>
    </w:p>
    <w:p w:rsidR="003B4B6D" w:rsidRPr="00254A9D" w:rsidRDefault="003B4B6D" w:rsidP="00FE2FA1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254A9D">
        <w:rPr>
          <w:sz w:val="28"/>
          <w:szCs w:val="28"/>
        </w:rPr>
        <w:t>городского округа г. Бор</w:t>
      </w:r>
    </w:p>
    <w:p w:rsidR="003B4B6D" w:rsidRPr="00254A9D" w:rsidRDefault="00C265A3" w:rsidP="00254A9D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254A9D">
        <w:rPr>
          <w:sz w:val="28"/>
          <w:szCs w:val="28"/>
        </w:rPr>
        <w:t>от</w:t>
      </w:r>
      <w:r w:rsidR="00BD03C0" w:rsidRPr="00254A9D">
        <w:rPr>
          <w:sz w:val="28"/>
          <w:szCs w:val="28"/>
        </w:rPr>
        <w:t xml:space="preserve"> </w:t>
      </w:r>
      <w:r w:rsidR="00254A9D">
        <w:rPr>
          <w:sz w:val="28"/>
          <w:szCs w:val="28"/>
        </w:rPr>
        <w:t>27.09.2021</w:t>
      </w:r>
      <w:r w:rsidR="00BD03C0" w:rsidRPr="00254A9D">
        <w:rPr>
          <w:sz w:val="28"/>
          <w:szCs w:val="28"/>
        </w:rPr>
        <w:t xml:space="preserve">  </w:t>
      </w:r>
      <w:r w:rsidR="00FA45E4" w:rsidRPr="00254A9D">
        <w:rPr>
          <w:sz w:val="28"/>
          <w:szCs w:val="28"/>
        </w:rPr>
        <w:t>№</w:t>
      </w:r>
      <w:r w:rsidR="00BD03C0" w:rsidRPr="00254A9D">
        <w:rPr>
          <w:sz w:val="28"/>
          <w:szCs w:val="28"/>
        </w:rPr>
        <w:t xml:space="preserve"> </w:t>
      </w:r>
      <w:r w:rsidR="00254A9D">
        <w:rPr>
          <w:sz w:val="28"/>
          <w:szCs w:val="28"/>
        </w:rPr>
        <w:t>4822</w:t>
      </w:r>
    </w:p>
    <w:p w:rsidR="003B4B6D" w:rsidRDefault="003B4B6D" w:rsidP="0093185D">
      <w:pPr>
        <w:pStyle w:val="ConsPlusNormal"/>
        <w:jc w:val="center"/>
      </w:pPr>
    </w:p>
    <w:p w:rsidR="00533899" w:rsidRDefault="00533899" w:rsidP="00931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5E4" w:rsidRPr="00254A9D" w:rsidRDefault="00FA45E4" w:rsidP="00254A9D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254A9D">
        <w:rPr>
          <w:b/>
        </w:rPr>
        <w:t xml:space="preserve">Основные направления </w:t>
      </w:r>
      <w:proofErr w:type="gramStart"/>
      <w:r w:rsidRPr="00254A9D">
        <w:rPr>
          <w:b/>
        </w:rPr>
        <w:t>бюджетной</w:t>
      </w:r>
      <w:proofErr w:type="gramEnd"/>
      <w:r w:rsidRPr="00254A9D">
        <w:rPr>
          <w:b/>
        </w:rPr>
        <w:t xml:space="preserve"> и налоговой </w:t>
      </w:r>
    </w:p>
    <w:p w:rsidR="00FA45E4" w:rsidRPr="00254A9D" w:rsidRDefault="00FA45E4" w:rsidP="00254A9D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254A9D">
        <w:rPr>
          <w:b/>
        </w:rPr>
        <w:t>политики городского округа город Бор на 20</w:t>
      </w:r>
      <w:r w:rsidR="000C1572" w:rsidRPr="00254A9D">
        <w:rPr>
          <w:b/>
        </w:rPr>
        <w:t>22</w:t>
      </w:r>
      <w:r w:rsidRPr="00254A9D">
        <w:rPr>
          <w:b/>
        </w:rPr>
        <w:t xml:space="preserve"> год </w:t>
      </w:r>
    </w:p>
    <w:p w:rsidR="00FA45E4" w:rsidRPr="00254A9D" w:rsidRDefault="00FA45E4" w:rsidP="00254A9D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254A9D">
        <w:rPr>
          <w:b/>
        </w:rPr>
        <w:t>и плановый период 202</w:t>
      </w:r>
      <w:r w:rsidR="000C1572" w:rsidRPr="00254A9D">
        <w:rPr>
          <w:b/>
        </w:rPr>
        <w:t>3</w:t>
      </w:r>
      <w:r w:rsidRPr="00254A9D">
        <w:rPr>
          <w:b/>
        </w:rPr>
        <w:t xml:space="preserve"> и 202</w:t>
      </w:r>
      <w:r w:rsidR="000C1572" w:rsidRPr="00254A9D">
        <w:rPr>
          <w:b/>
        </w:rPr>
        <w:t>4</w:t>
      </w:r>
      <w:r w:rsidRPr="00254A9D">
        <w:rPr>
          <w:b/>
        </w:rPr>
        <w:t xml:space="preserve"> годов</w:t>
      </w:r>
    </w:p>
    <w:p w:rsidR="00AD0E8B" w:rsidRPr="00254A9D" w:rsidRDefault="00AD0E8B" w:rsidP="00254A9D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17AC" w:rsidRPr="00254A9D" w:rsidRDefault="008949FB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городского округа город Бор на 20</w:t>
      </w:r>
      <w:r w:rsidR="000C1572" w:rsidRPr="00254A9D">
        <w:rPr>
          <w:rFonts w:ascii="Times New Roman" w:hAnsi="Times New Roman" w:cs="Times New Roman"/>
          <w:sz w:val="24"/>
          <w:szCs w:val="24"/>
        </w:rPr>
        <w:t>22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C1572" w:rsidRPr="00254A9D">
        <w:rPr>
          <w:rFonts w:ascii="Times New Roman" w:hAnsi="Times New Roman" w:cs="Times New Roman"/>
          <w:sz w:val="24"/>
          <w:szCs w:val="24"/>
        </w:rPr>
        <w:t>3</w:t>
      </w:r>
      <w:r w:rsidRPr="00254A9D">
        <w:rPr>
          <w:rFonts w:ascii="Times New Roman" w:hAnsi="Times New Roman" w:cs="Times New Roman"/>
          <w:sz w:val="24"/>
          <w:szCs w:val="24"/>
        </w:rPr>
        <w:t xml:space="preserve"> и 202</w:t>
      </w:r>
      <w:r w:rsidR="000C1572" w:rsidRPr="00254A9D">
        <w:rPr>
          <w:rFonts w:ascii="Times New Roman" w:hAnsi="Times New Roman" w:cs="Times New Roman"/>
          <w:sz w:val="24"/>
          <w:szCs w:val="24"/>
        </w:rPr>
        <w:t>4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годов разработаны в соответствии со </w:t>
      </w:r>
      <w:hyperlink r:id="rId7" w:history="1">
        <w:r w:rsidRPr="00254A9D">
          <w:rPr>
            <w:rFonts w:ascii="Times New Roman" w:hAnsi="Times New Roman" w:cs="Times New Roman"/>
            <w:sz w:val="24"/>
            <w:szCs w:val="24"/>
          </w:rPr>
          <w:t>статьей 16</w:t>
        </w:r>
      </w:hyperlink>
      <w:r w:rsidRPr="00254A9D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городском округе город Бор Нижегородской области, утвержденного решением Совета депутатов городского округа город Бор от 15.12.2014 № 93 «Об утверждении Положения о бюджетном процессе в горо</w:t>
      </w:r>
      <w:r w:rsidRPr="00254A9D">
        <w:rPr>
          <w:rFonts w:ascii="Times New Roman" w:hAnsi="Times New Roman" w:cs="Times New Roman"/>
          <w:sz w:val="24"/>
          <w:szCs w:val="24"/>
        </w:rPr>
        <w:t>д</w:t>
      </w:r>
      <w:r w:rsidRPr="00254A9D">
        <w:rPr>
          <w:rFonts w:ascii="Times New Roman" w:hAnsi="Times New Roman" w:cs="Times New Roman"/>
          <w:sz w:val="24"/>
          <w:szCs w:val="24"/>
        </w:rPr>
        <w:t>ском округе город Бор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Нижегородской области», с целью определения условий и основных подходов к формированию </w:t>
      </w:r>
      <w:r w:rsidR="000217AC" w:rsidRPr="00254A9D">
        <w:rPr>
          <w:rFonts w:ascii="Times New Roman" w:hAnsi="Times New Roman" w:cs="Times New Roman"/>
          <w:sz w:val="24"/>
          <w:szCs w:val="24"/>
        </w:rPr>
        <w:t>проекта бюджета городского округа город Бор на 20</w:t>
      </w:r>
      <w:r w:rsidR="001E2297" w:rsidRPr="00254A9D">
        <w:rPr>
          <w:rFonts w:ascii="Times New Roman" w:hAnsi="Times New Roman" w:cs="Times New Roman"/>
          <w:sz w:val="24"/>
          <w:szCs w:val="24"/>
        </w:rPr>
        <w:t>22</w:t>
      </w:r>
      <w:r w:rsidR="000217AC" w:rsidRPr="00254A9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E2297" w:rsidRPr="00254A9D">
        <w:rPr>
          <w:rFonts w:ascii="Times New Roman" w:hAnsi="Times New Roman" w:cs="Times New Roman"/>
          <w:sz w:val="24"/>
          <w:szCs w:val="24"/>
        </w:rPr>
        <w:t>3</w:t>
      </w:r>
      <w:r w:rsidR="000217AC" w:rsidRPr="00254A9D">
        <w:rPr>
          <w:rFonts w:ascii="Times New Roman" w:hAnsi="Times New Roman" w:cs="Times New Roman"/>
          <w:sz w:val="24"/>
          <w:szCs w:val="24"/>
        </w:rPr>
        <w:t xml:space="preserve"> и 202</w:t>
      </w:r>
      <w:r w:rsidR="001E2297" w:rsidRPr="00254A9D">
        <w:rPr>
          <w:rFonts w:ascii="Times New Roman" w:hAnsi="Times New Roman" w:cs="Times New Roman"/>
          <w:sz w:val="24"/>
          <w:szCs w:val="24"/>
        </w:rPr>
        <w:t>4</w:t>
      </w:r>
      <w:r w:rsidR="000217AC" w:rsidRPr="00254A9D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0217AC" w:rsidRPr="00254A9D" w:rsidRDefault="000217AC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 xml:space="preserve">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задач, </w:t>
      </w:r>
      <w:r w:rsidR="006451FF" w:rsidRPr="00254A9D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r w:rsidR="006D425D" w:rsidRPr="00254A9D">
        <w:rPr>
          <w:rFonts w:ascii="Times New Roman" w:hAnsi="Times New Roman" w:cs="Times New Roman"/>
          <w:sz w:val="24"/>
          <w:szCs w:val="24"/>
        </w:rPr>
        <w:t xml:space="preserve">ежегодными </w:t>
      </w:r>
      <w:hyperlink r:id="rId8" w:history="1">
        <w:r w:rsidR="006451FF" w:rsidRPr="00254A9D">
          <w:rPr>
            <w:rFonts w:ascii="Times New Roman" w:hAnsi="Times New Roman" w:cs="Times New Roman"/>
            <w:sz w:val="24"/>
            <w:szCs w:val="24"/>
          </w:rPr>
          <w:t>послани</w:t>
        </w:r>
        <w:r w:rsidR="006D425D" w:rsidRPr="00254A9D">
          <w:rPr>
            <w:rFonts w:ascii="Times New Roman" w:hAnsi="Times New Roman" w:cs="Times New Roman"/>
            <w:sz w:val="24"/>
            <w:szCs w:val="24"/>
          </w:rPr>
          <w:t>я</w:t>
        </w:r>
        <w:r w:rsidR="006451FF" w:rsidRPr="00254A9D">
          <w:rPr>
            <w:rFonts w:ascii="Times New Roman" w:hAnsi="Times New Roman" w:cs="Times New Roman"/>
            <w:sz w:val="24"/>
            <w:szCs w:val="24"/>
          </w:rPr>
          <w:t>м</w:t>
        </w:r>
      </w:hyperlink>
      <w:r w:rsidR="006D425D" w:rsidRPr="00254A9D">
        <w:rPr>
          <w:rFonts w:ascii="Times New Roman" w:hAnsi="Times New Roman" w:cs="Times New Roman"/>
          <w:sz w:val="24"/>
          <w:szCs w:val="24"/>
        </w:rPr>
        <w:t>и</w:t>
      </w:r>
      <w:r w:rsidR="006451FF" w:rsidRPr="00254A9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Федеральному Соб</w:t>
      </w:r>
      <w:r w:rsidR="00E33DFC" w:rsidRPr="00254A9D">
        <w:rPr>
          <w:rFonts w:ascii="Times New Roman" w:hAnsi="Times New Roman" w:cs="Times New Roman"/>
          <w:sz w:val="24"/>
          <w:szCs w:val="24"/>
        </w:rPr>
        <w:t>ранию Р</w:t>
      </w:r>
      <w:r w:rsidR="00DF397E" w:rsidRPr="00254A9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254A9D">
        <w:rPr>
          <w:rFonts w:ascii="Times New Roman" w:hAnsi="Times New Roman" w:cs="Times New Roman"/>
          <w:sz w:val="24"/>
          <w:szCs w:val="24"/>
        </w:rPr>
        <w:t>, Указами Президента Российской Федерации от 7 мая 2012 года и Указ</w:t>
      </w:r>
      <w:r w:rsidR="006D425D" w:rsidRPr="00254A9D">
        <w:rPr>
          <w:rFonts w:ascii="Times New Roman" w:hAnsi="Times New Roman" w:cs="Times New Roman"/>
          <w:sz w:val="24"/>
          <w:szCs w:val="24"/>
        </w:rPr>
        <w:t>ами Президента Российской Федерации</w:t>
      </w:r>
      <w:r w:rsidRPr="00254A9D">
        <w:rPr>
          <w:rFonts w:ascii="Times New Roman" w:hAnsi="Times New Roman" w:cs="Times New Roman"/>
          <w:sz w:val="24"/>
          <w:szCs w:val="24"/>
        </w:rPr>
        <w:t xml:space="preserve"> от 7 мая 2018 года № 204 «О национальных целях и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стратегических </w:t>
      </w:r>
      <w:proofErr w:type="gramStart"/>
      <w:r w:rsidRPr="00254A9D"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развития Российской Федерации на период до 2024 года» </w:t>
      </w:r>
      <w:r w:rsidR="003C7DBB" w:rsidRPr="00254A9D">
        <w:rPr>
          <w:rFonts w:ascii="Times New Roman" w:hAnsi="Times New Roman" w:cs="Times New Roman"/>
          <w:sz w:val="24"/>
          <w:szCs w:val="24"/>
        </w:rPr>
        <w:t>и от 21 июля 2020 года № 474 «О национальных целях развития Российской Федерации на период до 2030 года»,</w:t>
      </w:r>
      <w:r w:rsidRPr="00254A9D">
        <w:rPr>
          <w:rFonts w:ascii="Times New Roman" w:hAnsi="Times New Roman" w:cs="Times New Roman"/>
          <w:sz w:val="24"/>
          <w:szCs w:val="24"/>
        </w:rPr>
        <w:t xml:space="preserve"> муниципальной программой «Управление муниципальн</w:t>
      </w:r>
      <w:r w:rsidR="003C7DBB" w:rsidRPr="00254A9D">
        <w:rPr>
          <w:rFonts w:ascii="Times New Roman" w:hAnsi="Times New Roman" w:cs="Times New Roman"/>
          <w:sz w:val="24"/>
          <w:szCs w:val="24"/>
        </w:rPr>
        <w:t>ыми финансами городского округа</w:t>
      </w:r>
      <w:r w:rsidR="006451FF"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Pr="00254A9D">
        <w:rPr>
          <w:rFonts w:ascii="Times New Roman" w:hAnsi="Times New Roman" w:cs="Times New Roman"/>
          <w:sz w:val="24"/>
          <w:szCs w:val="24"/>
        </w:rPr>
        <w:t>г. Бор», утвержденной постановлением администрации городского округа город Бор от 10 ноября 2016 года № 5287.</w:t>
      </w:r>
    </w:p>
    <w:p w:rsidR="000217AC" w:rsidRPr="00254A9D" w:rsidRDefault="000217AC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Налоговая политика городского округа город Бор в 20</w:t>
      </w:r>
      <w:r w:rsidR="000C1572" w:rsidRPr="00254A9D">
        <w:rPr>
          <w:rFonts w:ascii="Times New Roman" w:hAnsi="Times New Roman" w:cs="Times New Roman"/>
          <w:sz w:val="24"/>
          <w:szCs w:val="24"/>
        </w:rPr>
        <w:t>22</w:t>
      </w:r>
      <w:r w:rsidRPr="00254A9D">
        <w:rPr>
          <w:rFonts w:ascii="Times New Roman" w:hAnsi="Times New Roman" w:cs="Times New Roman"/>
          <w:sz w:val="24"/>
          <w:szCs w:val="24"/>
        </w:rPr>
        <w:t>-202</w:t>
      </w:r>
      <w:r w:rsidR="000C1572" w:rsidRPr="00254A9D">
        <w:rPr>
          <w:rFonts w:ascii="Times New Roman" w:hAnsi="Times New Roman" w:cs="Times New Roman"/>
          <w:sz w:val="24"/>
          <w:szCs w:val="24"/>
        </w:rPr>
        <w:t>4</w:t>
      </w:r>
      <w:r w:rsidRPr="00254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A9D">
        <w:rPr>
          <w:rFonts w:ascii="Times New Roman" w:hAnsi="Times New Roman" w:cs="Times New Roman"/>
          <w:sz w:val="24"/>
          <w:szCs w:val="24"/>
        </w:rPr>
        <w:t>годах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>, как и прежде, будет направлена на обеспечение поступления в бюджет городского округа город Бор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0217AC" w:rsidRPr="00254A9D" w:rsidRDefault="000217AC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E110E" w:rsidRPr="00254A9D" w:rsidRDefault="005E110E" w:rsidP="00254A9D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254A9D">
        <w:rPr>
          <w:b/>
        </w:rPr>
        <w:t>1. Основные итоги реализации бюджетной и налоговой политики городского округа город Бор в 201</w:t>
      </w:r>
      <w:r w:rsidR="000C1572" w:rsidRPr="00254A9D">
        <w:rPr>
          <w:b/>
        </w:rPr>
        <w:t>8-2021</w:t>
      </w:r>
      <w:r w:rsidRPr="00254A9D">
        <w:rPr>
          <w:b/>
        </w:rPr>
        <w:t xml:space="preserve"> </w:t>
      </w:r>
      <w:proofErr w:type="gramStart"/>
      <w:r w:rsidRPr="00254A9D">
        <w:rPr>
          <w:b/>
        </w:rPr>
        <w:t>годах</w:t>
      </w:r>
      <w:proofErr w:type="gramEnd"/>
    </w:p>
    <w:p w:rsidR="000217AC" w:rsidRPr="00254A9D" w:rsidRDefault="000217AC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2FF2" w:rsidRPr="00254A9D" w:rsidRDefault="00162FF2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Бюджетная и налоговая политика администрации городского округа город Бор в 201</w:t>
      </w:r>
      <w:r w:rsidR="000C1572" w:rsidRPr="00254A9D">
        <w:rPr>
          <w:rFonts w:ascii="Times New Roman" w:hAnsi="Times New Roman" w:cs="Times New Roman"/>
          <w:sz w:val="24"/>
          <w:szCs w:val="24"/>
        </w:rPr>
        <w:t>8-2021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годах была направлена на решение задач бюджетной консолидации в целях обеспечения устойчивости и сбалансированности бюджета городского округа город Бор.</w:t>
      </w:r>
    </w:p>
    <w:p w:rsidR="004314C2" w:rsidRPr="00254A9D" w:rsidRDefault="004314C2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6379" w:rsidRPr="00254A9D" w:rsidRDefault="005E110E" w:rsidP="00254A9D">
      <w:pPr>
        <w:widowControl w:val="0"/>
        <w:autoSpaceDE w:val="0"/>
        <w:autoSpaceDN w:val="0"/>
        <w:adjustRightInd w:val="0"/>
        <w:ind w:firstLine="720"/>
        <w:jc w:val="center"/>
      </w:pPr>
      <w:r w:rsidRPr="00254A9D">
        <w:t xml:space="preserve">Динамика основных показателей бюджета </w:t>
      </w:r>
      <w:r w:rsidR="00CE783F" w:rsidRPr="00254A9D">
        <w:t xml:space="preserve">городского </w:t>
      </w:r>
      <w:r w:rsidR="00D56379" w:rsidRPr="00254A9D">
        <w:t xml:space="preserve">округа город Бор </w:t>
      </w:r>
    </w:p>
    <w:p w:rsidR="00D56379" w:rsidRPr="00254A9D" w:rsidRDefault="005E110E" w:rsidP="00254A9D">
      <w:pPr>
        <w:widowControl w:val="0"/>
        <w:autoSpaceDE w:val="0"/>
        <w:autoSpaceDN w:val="0"/>
        <w:adjustRightInd w:val="0"/>
        <w:ind w:firstLine="720"/>
        <w:jc w:val="center"/>
        <w:rPr>
          <w:lang w:val="en-US"/>
        </w:rPr>
      </w:pPr>
      <w:r w:rsidRPr="00254A9D">
        <w:t>за 201</w:t>
      </w:r>
      <w:r w:rsidR="000C1572" w:rsidRPr="00254A9D">
        <w:t>8-2020</w:t>
      </w:r>
      <w:r w:rsidRPr="00254A9D">
        <w:t xml:space="preserve"> годы</w:t>
      </w:r>
    </w:p>
    <w:p w:rsidR="00571149" w:rsidRPr="00254A9D" w:rsidRDefault="00571149" w:rsidP="00254A9D">
      <w:pPr>
        <w:widowControl w:val="0"/>
        <w:autoSpaceDE w:val="0"/>
        <w:autoSpaceDN w:val="0"/>
        <w:adjustRightInd w:val="0"/>
        <w:ind w:firstLine="720"/>
        <w:jc w:val="right"/>
      </w:pPr>
      <w:r w:rsidRPr="00254A9D">
        <w:t>тыс. рублей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559"/>
        <w:gridCol w:w="1134"/>
        <w:gridCol w:w="1627"/>
        <w:gridCol w:w="1134"/>
        <w:gridCol w:w="1386"/>
        <w:gridCol w:w="1260"/>
      </w:tblGrid>
      <w:tr w:rsidR="00EC006E" w:rsidRPr="00254A9D">
        <w:trPr>
          <w:trHeight w:val="425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254A9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5" w:rsidRDefault="00EC006E" w:rsidP="00254A9D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254A9D">
              <w:t>2018</w:t>
            </w:r>
          </w:p>
          <w:p w:rsidR="00EC006E" w:rsidRPr="00254A9D" w:rsidRDefault="00EC006E" w:rsidP="00254A9D">
            <w:pPr>
              <w:widowControl w:val="0"/>
              <w:autoSpaceDE w:val="0"/>
              <w:autoSpaceDN w:val="0"/>
              <w:adjustRightInd w:val="0"/>
              <w:ind w:firstLine="252"/>
            </w:pPr>
            <w:r w:rsidRPr="00254A9D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5" w:rsidRDefault="00EC006E" w:rsidP="005D3A45">
            <w:pPr>
              <w:widowControl w:val="0"/>
              <w:autoSpaceDE w:val="0"/>
              <w:autoSpaceDN w:val="0"/>
              <w:adjustRightInd w:val="0"/>
              <w:ind w:firstLine="133"/>
              <w:jc w:val="center"/>
            </w:pPr>
            <w:r w:rsidRPr="00254A9D">
              <w:t>темп роста,</w:t>
            </w:r>
          </w:p>
          <w:p w:rsidR="00EC006E" w:rsidRPr="00254A9D" w:rsidRDefault="00EC006E" w:rsidP="005D3A45">
            <w:pPr>
              <w:widowControl w:val="0"/>
              <w:autoSpaceDE w:val="0"/>
              <w:autoSpaceDN w:val="0"/>
              <w:adjustRightInd w:val="0"/>
              <w:ind w:firstLine="133"/>
              <w:jc w:val="center"/>
            </w:pPr>
            <w:r w:rsidRPr="00254A9D">
              <w:t>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5" w:rsidRDefault="00EC006E" w:rsidP="00254A9D">
            <w:pPr>
              <w:widowControl w:val="0"/>
              <w:autoSpaceDE w:val="0"/>
              <w:autoSpaceDN w:val="0"/>
              <w:adjustRightInd w:val="0"/>
              <w:ind w:firstLine="259"/>
            </w:pPr>
            <w:r w:rsidRPr="00254A9D">
              <w:t>2019</w:t>
            </w:r>
          </w:p>
          <w:p w:rsidR="00EC006E" w:rsidRPr="00254A9D" w:rsidRDefault="00EC006E" w:rsidP="00254A9D">
            <w:pPr>
              <w:widowControl w:val="0"/>
              <w:autoSpaceDE w:val="0"/>
              <w:autoSpaceDN w:val="0"/>
              <w:adjustRightInd w:val="0"/>
              <w:ind w:firstLine="259"/>
            </w:pPr>
            <w:r w:rsidRPr="00254A9D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5" w:rsidRDefault="00EC006E" w:rsidP="005D3A45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254A9D">
              <w:t>темп роста,</w:t>
            </w:r>
          </w:p>
          <w:p w:rsidR="00EC006E" w:rsidRPr="00254A9D" w:rsidRDefault="00EC006E" w:rsidP="005D3A45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254A9D">
              <w:t>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5" w:rsidRDefault="00EC006E" w:rsidP="00254A9D">
            <w:pPr>
              <w:widowControl w:val="0"/>
              <w:autoSpaceDE w:val="0"/>
              <w:autoSpaceDN w:val="0"/>
              <w:adjustRightInd w:val="0"/>
              <w:ind w:firstLine="198"/>
            </w:pPr>
            <w:r w:rsidRPr="00254A9D">
              <w:t>2020</w:t>
            </w:r>
          </w:p>
          <w:p w:rsidR="00EC006E" w:rsidRPr="00254A9D" w:rsidRDefault="00EC006E" w:rsidP="00254A9D">
            <w:pPr>
              <w:widowControl w:val="0"/>
              <w:autoSpaceDE w:val="0"/>
              <w:autoSpaceDN w:val="0"/>
              <w:adjustRightInd w:val="0"/>
              <w:ind w:firstLine="198"/>
            </w:pPr>
            <w:r w:rsidRPr="00254A9D"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5" w:rsidRDefault="00EC006E" w:rsidP="005D3A45">
            <w:pPr>
              <w:widowControl w:val="0"/>
              <w:autoSpaceDE w:val="0"/>
              <w:autoSpaceDN w:val="0"/>
              <w:adjustRightInd w:val="0"/>
              <w:ind w:firstLine="245"/>
            </w:pPr>
            <w:r w:rsidRPr="00254A9D">
              <w:t>темп роста,</w:t>
            </w:r>
          </w:p>
          <w:p w:rsidR="00EC006E" w:rsidRPr="00254A9D" w:rsidRDefault="00EC006E" w:rsidP="005D3A45">
            <w:pPr>
              <w:widowControl w:val="0"/>
              <w:autoSpaceDE w:val="0"/>
              <w:autoSpaceDN w:val="0"/>
              <w:adjustRightInd w:val="0"/>
              <w:ind w:firstLine="245"/>
            </w:pPr>
            <w:r w:rsidRPr="00254A9D">
              <w:t>%</w:t>
            </w:r>
          </w:p>
        </w:tc>
      </w:tr>
      <w:tr w:rsidR="00EC006E" w:rsidRPr="00254A9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6E" w:rsidRPr="00254A9D" w:rsidRDefault="00EC006E" w:rsidP="00254A9D">
            <w:pPr>
              <w:ind w:firstLine="72"/>
              <w:rPr>
                <w:bCs/>
              </w:rPr>
            </w:pPr>
            <w:r w:rsidRPr="00254A9D">
              <w:rPr>
                <w:bCs/>
              </w:rPr>
              <w:t xml:space="preserve">Доходы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254A9D">
            <w:pPr>
              <w:ind w:firstLine="72"/>
              <w:jc w:val="center"/>
            </w:pPr>
            <w:r w:rsidRPr="00254A9D">
              <w:t>3 120 867,5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133"/>
              <w:jc w:val="center"/>
              <w:rPr>
                <w:iCs/>
              </w:rPr>
            </w:pPr>
            <w:r w:rsidRPr="00254A9D">
              <w:rPr>
                <w:iCs/>
              </w:rPr>
              <w:t>102,2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9"/>
              <w:jc w:val="center"/>
            </w:pPr>
            <w:r w:rsidRPr="00254A9D">
              <w:t>3 568 169,9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  <w:rPr>
                <w:iCs/>
              </w:rPr>
            </w:pPr>
            <w:r w:rsidRPr="00254A9D">
              <w:rPr>
                <w:iCs/>
              </w:rPr>
              <w:t>114,3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2B2542" w:rsidP="005D3A45">
            <w:pPr>
              <w:ind w:firstLine="18"/>
              <w:jc w:val="center"/>
            </w:pPr>
            <w:r w:rsidRPr="00254A9D">
              <w:t>3 938 961,9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2B2542" w:rsidP="005D3A45">
            <w:pPr>
              <w:ind w:firstLine="245"/>
              <w:jc w:val="center"/>
              <w:rPr>
                <w:iCs/>
              </w:rPr>
            </w:pPr>
            <w:r w:rsidRPr="00254A9D">
              <w:rPr>
                <w:iCs/>
              </w:rPr>
              <w:t>110,4</w:t>
            </w:r>
          </w:p>
        </w:tc>
      </w:tr>
      <w:tr w:rsidR="00EC006E" w:rsidRPr="00254A9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6E" w:rsidRPr="00254A9D" w:rsidRDefault="00EC006E" w:rsidP="00254A9D">
            <w:pPr>
              <w:ind w:right="-108" w:firstLine="72"/>
              <w:rPr>
                <w:bCs/>
              </w:rPr>
            </w:pPr>
            <w:r w:rsidRPr="00254A9D">
              <w:rPr>
                <w:bCs/>
              </w:rPr>
              <w:t>в том числе 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254A9D">
            <w:pPr>
              <w:ind w:firstLine="72"/>
              <w:jc w:val="center"/>
            </w:pPr>
            <w:r w:rsidRPr="00254A9D">
              <w:t>1 358 591,0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133"/>
              <w:jc w:val="center"/>
              <w:rPr>
                <w:iCs/>
              </w:rPr>
            </w:pPr>
            <w:r w:rsidRPr="00254A9D">
              <w:rPr>
                <w:iCs/>
              </w:rPr>
              <w:t>112,2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9"/>
              <w:jc w:val="center"/>
            </w:pPr>
            <w:r w:rsidRPr="00254A9D">
              <w:t>1 332 440,5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  <w:rPr>
                <w:iCs/>
              </w:rPr>
            </w:pPr>
            <w:r w:rsidRPr="00254A9D">
              <w:rPr>
                <w:iCs/>
              </w:rPr>
              <w:t>98,1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2B2542" w:rsidP="005D3A45">
            <w:pPr>
              <w:ind w:firstLine="18"/>
              <w:jc w:val="center"/>
            </w:pPr>
            <w:r w:rsidRPr="00254A9D">
              <w:t>1 394 838,5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2B2542" w:rsidP="005D3A45">
            <w:pPr>
              <w:ind w:firstLine="245"/>
              <w:jc w:val="center"/>
              <w:rPr>
                <w:iCs/>
              </w:rPr>
            </w:pPr>
            <w:r w:rsidRPr="00254A9D">
              <w:rPr>
                <w:iCs/>
              </w:rPr>
              <w:t>104,7</w:t>
            </w:r>
          </w:p>
        </w:tc>
      </w:tr>
      <w:tr w:rsidR="00EC006E" w:rsidRPr="00254A9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6E" w:rsidRPr="00254A9D" w:rsidRDefault="00EC006E" w:rsidP="00254A9D">
            <w:pPr>
              <w:ind w:firstLine="72"/>
              <w:rPr>
                <w:bCs/>
              </w:rPr>
            </w:pPr>
            <w:r w:rsidRPr="00254A9D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</w:pPr>
            <w:r w:rsidRPr="00254A9D">
              <w:t>1 762 276,4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133"/>
              <w:jc w:val="center"/>
              <w:rPr>
                <w:iCs/>
              </w:rPr>
            </w:pPr>
            <w:r w:rsidRPr="00254A9D">
              <w:rPr>
                <w:iCs/>
              </w:rPr>
              <w:t>95,7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9"/>
              <w:jc w:val="center"/>
            </w:pPr>
            <w:r w:rsidRPr="00254A9D">
              <w:t>2 235 729,4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  <w:rPr>
                <w:iCs/>
              </w:rPr>
            </w:pPr>
            <w:r w:rsidRPr="00254A9D">
              <w:rPr>
                <w:iCs/>
              </w:rPr>
              <w:t>126,9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2B2542" w:rsidP="005D3A45">
            <w:pPr>
              <w:ind w:firstLine="18"/>
              <w:jc w:val="center"/>
            </w:pPr>
            <w:r w:rsidRPr="00254A9D">
              <w:t>2 544 123,4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7D0E26" w:rsidP="005D3A45">
            <w:pPr>
              <w:ind w:firstLine="245"/>
              <w:jc w:val="center"/>
              <w:rPr>
                <w:iCs/>
              </w:rPr>
            </w:pPr>
            <w:r w:rsidRPr="00254A9D">
              <w:rPr>
                <w:iCs/>
              </w:rPr>
              <w:t>113,8</w:t>
            </w:r>
          </w:p>
        </w:tc>
      </w:tr>
      <w:tr w:rsidR="00EC006E" w:rsidRPr="00254A9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6E" w:rsidRPr="00254A9D" w:rsidRDefault="00EC006E" w:rsidP="005D3A45">
            <w:pPr>
              <w:ind w:firstLine="72"/>
              <w:rPr>
                <w:bCs/>
              </w:rPr>
            </w:pPr>
            <w:r w:rsidRPr="00254A9D">
              <w:rPr>
                <w:bCs/>
              </w:rPr>
              <w:lastRenderedPageBreak/>
              <w:t xml:space="preserve">Расходы </w:t>
            </w:r>
            <w:r w:rsidRPr="00254A9D"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</w:pPr>
            <w:r w:rsidRPr="00254A9D">
              <w:rPr>
                <w:bCs/>
              </w:rPr>
              <w:t>3 165 784,1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133"/>
              <w:jc w:val="center"/>
              <w:rPr>
                <w:iCs/>
              </w:rPr>
            </w:pPr>
            <w:r w:rsidRPr="00254A9D">
              <w:rPr>
                <w:bCs/>
                <w:iCs/>
              </w:rPr>
              <w:t>99,2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9"/>
              <w:jc w:val="center"/>
            </w:pPr>
            <w:r w:rsidRPr="00254A9D">
              <w:rPr>
                <w:bCs/>
              </w:rPr>
              <w:t>3 657 847,6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  <w:rPr>
                <w:iCs/>
              </w:rPr>
            </w:pPr>
            <w:r w:rsidRPr="00254A9D">
              <w:rPr>
                <w:bCs/>
                <w:iCs/>
              </w:rPr>
              <w:t>115,5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7D0E26" w:rsidP="005D3A45">
            <w:pPr>
              <w:ind w:firstLine="18"/>
              <w:jc w:val="center"/>
            </w:pPr>
            <w:r w:rsidRPr="00254A9D">
              <w:t>3 970 874,8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7D0E26" w:rsidP="005D3A45">
            <w:pPr>
              <w:ind w:firstLine="245"/>
              <w:rPr>
                <w:iCs/>
              </w:rPr>
            </w:pPr>
            <w:r w:rsidRPr="00254A9D">
              <w:rPr>
                <w:iCs/>
              </w:rPr>
              <w:t>108,6</w:t>
            </w:r>
          </w:p>
        </w:tc>
      </w:tr>
      <w:tr w:rsidR="00EC006E" w:rsidRPr="00254A9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A45" w:rsidRDefault="00EC006E" w:rsidP="005D3A45">
            <w:pPr>
              <w:ind w:firstLine="72"/>
              <w:rPr>
                <w:bCs/>
              </w:rPr>
            </w:pPr>
            <w:r w:rsidRPr="00254A9D">
              <w:rPr>
                <w:bCs/>
              </w:rPr>
              <w:t>Дефицит/</w:t>
            </w:r>
          </w:p>
          <w:p w:rsidR="00EC006E" w:rsidRPr="00254A9D" w:rsidRDefault="00EC006E" w:rsidP="005D3A45">
            <w:pPr>
              <w:ind w:firstLine="72"/>
              <w:rPr>
                <w:bCs/>
              </w:rPr>
            </w:pPr>
            <w:proofErr w:type="spellStart"/>
            <w:r w:rsidRPr="00254A9D">
              <w:rPr>
                <w:bCs/>
              </w:rPr>
              <w:t>Профицит</w:t>
            </w:r>
            <w:proofErr w:type="spellEnd"/>
            <w:r w:rsidRPr="00254A9D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252"/>
              <w:jc w:val="center"/>
            </w:pPr>
            <w:r w:rsidRPr="00254A9D">
              <w:t>-44 916,6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133"/>
              <w:jc w:val="center"/>
            </w:pPr>
            <w:r w:rsidRPr="00254A9D">
              <w:rPr>
                <w:bCs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9"/>
              <w:jc w:val="center"/>
            </w:pPr>
            <w:r w:rsidRPr="00254A9D">
              <w:t>-89 677,7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72"/>
              <w:jc w:val="center"/>
            </w:pPr>
            <w:r w:rsidRPr="00254A9D">
              <w:rPr>
                <w:bCs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7D0E26" w:rsidP="005D3A45">
            <w:pPr>
              <w:ind w:firstLine="198"/>
              <w:jc w:val="center"/>
            </w:pPr>
            <w:r w:rsidRPr="00254A9D">
              <w:t>-31 912,9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6E" w:rsidRPr="00254A9D" w:rsidRDefault="00EC006E" w:rsidP="005D3A45">
            <w:pPr>
              <w:ind w:firstLine="245"/>
              <w:jc w:val="center"/>
            </w:pPr>
          </w:p>
        </w:tc>
      </w:tr>
    </w:tbl>
    <w:p w:rsidR="00571149" w:rsidRPr="00254A9D" w:rsidRDefault="00571149" w:rsidP="00254A9D">
      <w:pPr>
        <w:widowControl w:val="0"/>
        <w:autoSpaceDE w:val="0"/>
        <w:autoSpaceDN w:val="0"/>
        <w:adjustRightInd w:val="0"/>
        <w:ind w:firstLine="720"/>
      </w:pPr>
    </w:p>
    <w:p w:rsidR="00571149" w:rsidRPr="00254A9D" w:rsidRDefault="00571149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Доходы бюджета г</w:t>
      </w:r>
      <w:r w:rsidR="00310F8E" w:rsidRPr="00254A9D">
        <w:rPr>
          <w:rFonts w:ascii="Times New Roman" w:hAnsi="Times New Roman" w:cs="Times New Roman"/>
          <w:sz w:val="24"/>
          <w:szCs w:val="24"/>
        </w:rPr>
        <w:t>ородского округа город Бор в 2020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году получены в объеме </w:t>
      </w:r>
      <w:r w:rsidR="00310F8E" w:rsidRPr="00254A9D">
        <w:rPr>
          <w:rFonts w:ascii="Times New Roman" w:hAnsi="Times New Roman" w:cs="Times New Roman"/>
          <w:sz w:val="24"/>
          <w:szCs w:val="24"/>
        </w:rPr>
        <w:t>3 938 961</w:t>
      </w:r>
      <w:r w:rsidR="00E1263D" w:rsidRPr="00254A9D">
        <w:rPr>
          <w:rFonts w:ascii="Times New Roman" w:hAnsi="Times New Roman" w:cs="Times New Roman"/>
          <w:sz w:val="24"/>
          <w:szCs w:val="24"/>
        </w:rPr>
        <w:t>,9</w:t>
      </w:r>
      <w:r w:rsidRPr="00254A9D">
        <w:rPr>
          <w:rFonts w:ascii="Times New Roman" w:hAnsi="Times New Roman" w:cs="Times New Roman"/>
          <w:sz w:val="24"/>
          <w:szCs w:val="24"/>
        </w:rPr>
        <w:t xml:space="preserve"> тыс. рублей и увеличились </w:t>
      </w:r>
      <w:r w:rsidR="009C46DF" w:rsidRPr="00254A9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E2FB9" w:rsidRPr="00254A9D">
        <w:rPr>
          <w:rFonts w:ascii="Times New Roman" w:hAnsi="Times New Roman" w:cs="Times New Roman"/>
          <w:sz w:val="24"/>
          <w:szCs w:val="24"/>
        </w:rPr>
        <w:t>2019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</w:t>
      </w:r>
      <w:r w:rsidR="009C46DF" w:rsidRPr="00254A9D">
        <w:rPr>
          <w:rFonts w:ascii="Times New Roman" w:hAnsi="Times New Roman" w:cs="Times New Roman"/>
          <w:sz w:val="24"/>
          <w:szCs w:val="24"/>
        </w:rPr>
        <w:t>ом</w:t>
      </w:r>
      <w:r w:rsidRPr="00254A9D">
        <w:rPr>
          <w:rFonts w:ascii="Times New Roman" w:hAnsi="Times New Roman" w:cs="Times New Roman"/>
          <w:sz w:val="24"/>
          <w:szCs w:val="24"/>
        </w:rPr>
        <w:t xml:space="preserve"> на </w:t>
      </w:r>
      <w:r w:rsidR="008E2FB9" w:rsidRPr="00254A9D">
        <w:rPr>
          <w:rFonts w:ascii="Times New Roman" w:hAnsi="Times New Roman" w:cs="Times New Roman"/>
          <w:sz w:val="24"/>
          <w:szCs w:val="24"/>
        </w:rPr>
        <w:t>3</w:t>
      </w:r>
      <w:r w:rsidR="00E1263D" w:rsidRPr="00254A9D">
        <w:rPr>
          <w:rFonts w:ascii="Times New Roman" w:hAnsi="Times New Roman" w:cs="Times New Roman"/>
          <w:sz w:val="24"/>
          <w:szCs w:val="24"/>
        </w:rPr>
        <w:t>7</w:t>
      </w:r>
      <w:r w:rsidR="008E2FB9" w:rsidRPr="00254A9D">
        <w:rPr>
          <w:rFonts w:ascii="Times New Roman" w:hAnsi="Times New Roman" w:cs="Times New Roman"/>
          <w:sz w:val="24"/>
          <w:szCs w:val="24"/>
        </w:rPr>
        <w:t>0 792,0</w:t>
      </w:r>
      <w:r w:rsidRPr="00254A9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71149" w:rsidRPr="00254A9D" w:rsidRDefault="00571149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Расходы бюджета г</w:t>
      </w:r>
      <w:r w:rsidR="008E2FB9" w:rsidRPr="00254A9D">
        <w:rPr>
          <w:rFonts w:ascii="Times New Roman" w:hAnsi="Times New Roman" w:cs="Times New Roman"/>
          <w:sz w:val="24"/>
          <w:szCs w:val="24"/>
        </w:rPr>
        <w:t>ородского округа город Бор в 2020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году исполнены в объеме </w:t>
      </w:r>
      <w:r w:rsidR="00E1263D" w:rsidRPr="00254A9D">
        <w:rPr>
          <w:rFonts w:ascii="Times New Roman" w:hAnsi="Times New Roman" w:cs="Times New Roman"/>
          <w:sz w:val="24"/>
          <w:szCs w:val="24"/>
        </w:rPr>
        <w:t xml:space="preserve">3 </w:t>
      </w:r>
      <w:r w:rsidR="008E2FB9" w:rsidRPr="00254A9D">
        <w:rPr>
          <w:rFonts w:ascii="Times New Roman" w:hAnsi="Times New Roman" w:cs="Times New Roman"/>
          <w:sz w:val="24"/>
          <w:szCs w:val="24"/>
        </w:rPr>
        <w:t>970</w:t>
      </w:r>
      <w:r w:rsidR="00E1263D"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="001876F1" w:rsidRPr="00254A9D">
        <w:rPr>
          <w:rFonts w:ascii="Times New Roman" w:hAnsi="Times New Roman" w:cs="Times New Roman"/>
          <w:sz w:val="24"/>
          <w:szCs w:val="24"/>
        </w:rPr>
        <w:t>8</w:t>
      </w:r>
      <w:r w:rsidR="00E1263D" w:rsidRPr="00254A9D">
        <w:rPr>
          <w:rFonts w:ascii="Times New Roman" w:hAnsi="Times New Roman" w:cs="Times New Roman"/>
          <w:sz w:val="24"/>
          <w:szCs w:val="24"/>
        </w:rPr>
        <w:t>7</w:t>
      </w:r>
      <w:r w:rsidR="008E2FB9" w:rsidRPr="00254A9D">
        <w:rPr>
          <w:rFonts w:ascii="Times New Roman" w:hAnsi="Times New Roman" w:cs="Times New Roman"/>
          <w:sz w:val="24"/>
          <w:szCs w:val="24"/>
        </w:rPr>
        <w:t>4,8</w:t>
      </w:r>
      <w:r w:rsidR="001876F1"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Pr="00254A9D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 w:rsidR="00E1263D" w:rsidRPr="00254A9D">
        <w:rPr>
          <w:rFonts w:ascii="Times New Roman" w:hAnsi="Times New Roman" w:cs="Times New Roman"/>
          <w:sz w:val="24"/>
          <w:szCs w:val="24"/>
        </w:rPr>
        <w:t>увеличились</w:t>
      </w:r>
      <w:r w:rsidRPr="00254A9D">
        <w:rPr>
          <w:rFonts w:ascii="Times New Roman" w:hAnsi="Times New Roman" w:cs="Times New Roman"/>
          <w:sz w:val="24"/>
          <w:szCs w:val="24"/>
        </w:rPr>
        <w:t xml:space="preserve"> по сравнению с 201</w:t>
      </w:r>
      <w:r w:rsidR="008E2FB9" w:rsidRPr="00254A9D">
        <w:rPr>
          <w:rFonts w:ascii="Times New Roman" w:hAnsi="Times New Roman" w:cs="Times New Roman"/>
          <w:sz w:val="24"/>
          <w:szCs w:val="24"/>
        </w:rPr>
        <w:t>9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годом на </w:t>
      </w:r>
      <w:r w:rsidR="005639E1" w:rsidRPr="00254A9D">
        <w:rPr>
          <w:rFonts w:ascii="Times New Roman" w:hAnsi="Times New Roman" w:cs="Times New Roman"/>
          <w:sz w:val="24"/>
          <w:szCs w:val="24"/>
        </w:rPr>
        <w:t>313 027,2</w:t>
      </w:r>
      <w:r w:rsidRPr="00254A9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2361E" w:rsidRPr="00254A9D" w:rsidRDefault="0032361E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Наибольший удельный вес в </w:t>
      </w:r>
      <w:proofErr w:type="gramStart"/>
      <w:r w:rsidRPr="00254A9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бюджета городского округа город Бор занимают расходы на отрасли социальной сферы – ежегодно более 6</w:t>
      </w:r>
      <w:r w:rsidR="00662DD3" w:rsidRPr="00254A9D">
        <w:rPr>
          <w:rFonts w:ascii="Times New Roman" w:hAnsi="Times New Roman" w:cs="Times New Roman"/>
          <w:sz w:val="24"/>
          <w:szCs w:val="24"/>
        </w:rPr>
        <w:t>8</w:t>
      </w:r>
      <w:r w:rsidRPr="00254A9D">
        <w:rPr>
          <w:rFonts w:ascii="Times New Roman" w:hAnsi="Times New Roman" w:cs="Times New Roman"/>
          <w:sz w:val="24"/>
          <w:szCs w:val="24"/>
        </w:rPr>
        <w:t>% в общем объеме расходов.</w:t>
      </w:r>
    </w:p>
    <w:p w:rsidR="0068680F" w:rsidRPr="00254A9D" w:rsidRDefault="0068680F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54A9D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распространения новой коронавирусной инфекции (</w:t>
      </w:r>
      <w:r w:rsidRPr="00254A9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54A9D">
        <w:rPr>
          <w:rFonts w:ascii="Times New Roman" w:hAnsi="Times New Roman" w:cs="Times New Roman"/>
          <w:sz w:val="24"/>
          <w:szCs w:val="24"/>
        </w:rPr>
        <w:t xml:space="preserve">-19) значительной оказалась поддержка областного бюджета в части межбюджетных отношений на реализацию мероприятий по устранению последствий распространения новой коронавирусной инфекции. </w:t>
      </w:r>
    </w:p>
    <w:p w:rsidR="0032361E" w:rsidRPr="00254A9D" w:rsidRDefault="0032361E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Администрацией городского округа город Бор обеспечивается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 от 7 мая 2012 года.</w:t>
      </w:r>
      <w:proofErr w:type="gramEnd"/>
    </w:p>
    <w:p w:rsidR="00B24BCB" w:rsidRPr="00254A9D" w:rsidRDefault="0032361E" w:rsidP="00836153">
      <w:pPr>
        <w:ind w:firstLine="720"/>
        <w:jc w:val="both"/>
      </w:pPr>
      <w:r w:rsidRPr="00254A9D">
        <w:t xml:space="preserve">В </w:t>
      </w:r>
      <w:proofErr w:type="gramStart"/>
      <w:r w:rsidRPr="00254A9D">
        <w:t>целях</w:t>
      </w:r>
      <w:proofErr w:type="gramEnd"/>
      <w:r w:rsidRPr="00254A9D">
        <w:t xml:space="preserve"> обеспечения населения городского округа объектами социальной сферы и инженерной инфраструктуры с привлечением средств федерального и областного бюджетов</w:t>
      </w:r>
      <w:r w:rsidR="00B24BCB" w:rsidRPr="00254A9D">
        <w:t>:</w:t>
      </w:r>
    </w:p>
    <w:p w:rsidR="00B24BCB" w:rsidRPr="00254A9D" w:rsidRDefault="0032361E" w:rsidP="00836153">
      <w:pPr>
        <w:ind w:firstLine="720"/>
        <w:jc w:val="both"/>
      </w:pPr>
      <w:r w:rsidRPr="00254A9D">
        <w:t xml:space="preserve"> </w:t>
      </w:r>
      <w:r w:rsidR="00B24BCB" w:rsidRPr="00254A9D">
        <w:t xml:space="preserve">-отремонтировано </w:t>
      </w:r>
      <w:smartTag w:uri="urn:schemas-microsoft-com:office:smarttags" w:element="metricconverter">
        <w:smartTagPr>
          <w:attr w:name="ProductID" w:val="90 408 м2"/>
        </w:smartTagPr>
        <w:r w:rsidR="00B24BCB" w:rsidRPr="00254A9D">
          <w:t>90 408 м</w:t>
        </w:r>
        <w:proofErr w:type="gramStart"/>
        <w:r w:rsidR="00B24BCB" w:rsidRPr="00254A9D">
          <w:t>2</w:t>
        </w:r>
      </w:smartTag>
      <w:proofErr w:type="gramEnd"/>
      <w:r w:rsidR="00B24BCB" w:rsidRPr="00254A9D">
        <w:t xml:space="preserve"> дорог общего пользования, тротуаров и дворовых территорий;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 выполнены проектные работы по объекту "Строительство подъездной дороги с парковками к ДС на </w:t>
      </w:r>
      <w:smartTag w:uri="urn:schemas-microsoft-com:office:smarttags" w:element="metricconverter">
        <w:smartTagPr>
          <w:attr w:name="ProductID" w:val="240 м"/>
        </w:smartTagPr>
        <w:r w:rsidRPr="00254A9D">
          <w:t>240 м</w:t>
        </w:r>
      </w:smartTag>
      <w:proofErr w:type="gramStart"/>
      <w:r w:rsidRPr="00254A9D">
        <w:t>.п</w:t>
      </w:r>
      <w:proofErr w:type="gramEnd"/>
      <w:r w:rsidRPr="00254A9D">
        <w:t xml:space="preserve">о адресу г.Бор </w:t>
      </w:r>
      <w:proofErr w:type="spellStart"/>
      <w:r w:rsidRPr="00254A9D">
        <w:t>м-н</w:t>
      </w:r>
      <w:proofErr w:type="spellEnd"/>
      <w:r w:rsidRPr="00254A9D">
        <w:t xml:space="preserve"> "Красногорка" Нижегородской обл.;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 выполнены строительно-монтажные работы на объекте "Межквартальный проезд между 3 и 4 кварталами жилого района "Боталово-4", произведено устройство </w:t>
      </w:r>
      <w:smartTag w:uri="urn:schemas-microsoft-com:office:smarttags" w:element="metricconverter">
        <w:smartTagPr>
          <w:attr w:name="ProductID" w:val="1270 м2"/>
        </w:smartTagPr>
        <w:r w:rsidRPr="00254A9D">
          <w:t>1270 м</w:t>
        </w:r>
        <w:proofErr w:type="gramStart"/>
        <w:r w:rsidRPr="00254A9D">
          <w:t>2</w:t>
        </w:r>
      </w:smartTag>
      <w:proofErr w:type="gramEnd"/>
      <w:r w:rsidRPr="00254A9D">
        <w:t xml:space="preserve"> асфальтобетонного покрытия.;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 завершены строительно-монтажные работы на </w:t>
      </w:r>
      <w:proofErr w:type="gramStart"/>
      <w:r w:rsidRPr="00254A9D">
        <w:t>объекте</w:t>
      </w:r>
      <w:proofErr w:type="gramEnd"/>
      <w:r w:rsidRPr="00254A9D">
        <w:t xml:space="preserve">: "Подъезд к объекту: "Тепличный комплекс площадью 17га , г.Бор, Ситниковский с/с, южнее </w:t>
      </w:r>
      <w:proofErr w:type="spellStart"/>
      <w:r w:rsidRPr="00254A9D">
        <w:t>д</w:t>
      </w:r>
      <w:proofErr w:type="gramStart"/>
      <w:r w:rsidRPr="00254A9D">
        <w:t>.Т</w:t>
      </w:r>
      <w:proofErr w:type="gramEnd"/>
      <w:r w:rsidRPr="00254A9D">
        <w:t>елятьево</w:t>
      </w:r>
      <w:proofErr w:type="spellEnd"/>
      <w:r w:rsidRPr="00254A9D">
        <w:t xml:space="preserve">", произведено устройство асфальтобетонного покрытия с нанесением разметки </w:t>
      </w:r>
      <w:smartTag w:uri="urn:schemas-microsoft-com:office:smarttags" w:element="metricconverter">
        <w:smartTagPr>
          <w:attr w:name="ProductID" w:val="2090 м2"/>
        </w:smartTagPr>
        <w:r w:rsidRPr="00254A9D">
          <w:t>2090 м2</w:t>
        </w:r>
      </w:smartTag>
      <w:r w:rsidRPr="00254A9D">
        <w:t>.;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 завершены строительно-монтажные работы на </w:t>
      </w:r>
      <w:proofErr w:type="gramStart"/>
      <w:r w:rsidRPr="00254A9D">
        <w:t>объекте</w:t>
      </w:r>
      <w:proofErr w:type="gramEnd"/>
      <w:r w:rsidRPr="00254A9D">
        <w:t xml:space="preserve"> "Пожарный съезд к объекту: "Тепличный комплекс площадью 17га , г.Бор, Ситниковский с/с, южнее </w:t>
      </w:r>
      <w:proofErr w:type="spellStart"/>
      <w:r w:rsidRPr="00254A9D">
        <w:t>д</w:t>
      </w:r>
      <w:proofErr w:type="gramStart"/>
      <w:r w:rsidRPr="00254A9D">
        <w:t>.Т</w:t>
      </w:r>
      <w:proofErr w:type="gramEnd"/>
      <w:r w:rsidRPr="00254A9D">
        <w:t>елятьево</w:t>
      </w:r>
      <w:proofErr w:type="spellEnd"/>
      <w:r w:rsidRPr="00254A9D">
        <w:t xml:space="preserve"> с </w:t>
      </w:r>
      <w:proofErr w:type="spellStart"/>
      <w:r w:rsidRPr="00254A9D">
        <w:t>софинансированием</w:t>
      </w:r>
      <w:proofErr w:type="spellEnd"/>
      <w:r w:rsidRPr="00254A9D">
        <w:t xml:space="preserve"> из областного бюджета, произведено устройство покрытия из серповидного профиля на площади </w:t>
      </w:r>
      <w:smartTag w:uri="urn:schemas-microsoft-com:office:smarttags" w:element="metricconverter">
        <w:smartTagPr>
          <w:attr w:name="ProductID" w:val="1236 м2"/>
        </w:smartTagPr>
        <w:r w:rsidRPr="00254A9D">
          <w:t>1236 м2</w:t>
        </w:r>
      </w:smartTag>
      <w:r w:rsidRPr="00254A9D">
        <w:t>.;</w:t>
      </w:r>
    </w:p>
    <w:p w:rsidR="00B24BCB" w:rsidRPr="00254A9D" w:rsidRDefault="00B24BCB" w:rsidP="00836153">
      <w:pPr>
        <w:ind w:firstLine="720"/>
        <w:jc w:val="both"/>
      </w:pPr>
      <w:r w:rsidRPr="00254A9D">
        <w:t>- начато строительство "Пешеходного моста в г.Бор";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 выполнены проектно-сметные работы по объекту «Строительство гидротехнического сооружения в г.Бор»; </w:t>
      </w:r>
    </w:p>
    <w:p w:rsidR="00B24BCB" w:rsidRPr="00254A9D" w:rsidRDefault="00B24BCB" w:rsidP="00836153">
      <w:pPr>
        <w:ind w:firstLine="720"/>
        <w:jc w:val="both"/>
      </w:pPr>
      <w:r w:rsidRPr="00254A9D">
        <w:t>-выполнены проектно-сметные работы по объекту "Строительство пешеходного моста в г.Бор";</w:t>
      </w:r>
    </w:p>
    <w:p w:rsidR="00B24BCB" w:rsidRPr="00254A9D" w:rsidRDefault="00B24BCB" w:rsidP="00836153">
      <w:pPr>
        <w:ind w:firstLine="720"/>
        <w:jc w:val="both"/>
      </w:pPr>
      <w:r w:rsidRPr="00254A9D">
        <w:t>-продолжены начатые в 2019 году проектно-сметные работы по объекту "Канализационные очистные сооружения, производительностью 400 м3/</w:t>
      </w:r>
      <w:proofErr w:type="spellStart"/>
      <w:r w:rsidRPr="00254A9D">
        <w:t>сут</w:t>
      </w:r>
      <w:proofErr w:type="spellEnd"/>
      <w:r w:rsidRPr="00254A9D">
        <w:t>. п</w:t>
      </w:r>
      <w:proofErr w:type="gramStart"/>
      <w:r w:rsidRPr="00254A9D">
        <w:t>.Ч</w:t>
      </w:r>
      <w:proofErr w:type="gramEnd"/>
      <w:r w:rsidRPr="00254A9D">
        <w:t xml:space="preserve">истое Борское </w:t>
      </w:r>
      <w:proofErr w:type="spellStart"/>
      <w:r w:rsidRPr="00254A9D">
        <w:t>Редькинского</w:t>
      </w:r>
      <w:proofErr w:type="spellEnd"/>
      <w:r w:rsidRPr="00254A9D">
        <w:t xml:space="preserve"> сельсовета, г.о.г.Бор Нижегородской области: РФ, Нижегородская область, городской округ город Бор;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-продолжены начатые в 2019 году проектно-сметные работы по объекту "Канализационные очистные сооружения,150 м3/ </w:t>
      </w:r>
      <w:proofErr w:type="spellStart"/>
      <w:r w:rsidRPr="00254A9D">
        <w:t>сут</w:t>
      </w:r>
      <w:proofErr w:type="spellEnd"/>
      <w:r w:rsidRPr="00254A9D">
        <w:t xml:space="preserve">. в </w:t>
      </w:r>
      <w:proofErr w:type="spellStart"/>
      <w:r w:rsidRPr="00254A9D">
        <w:t>п</w:t>
      </w:r>
      <w:proofErr w:type="gramStart"/>
      <w:r w:rsidRPr="00254A9D">
        <w:t>.Б</w:t>
      </w:r>
      <w:proofErr w:type="gramEnd"/>
      <w:r w:rsidRPr="00254A9D">
        <w:t>ольшеорловское</w:t>
      </w:r>
      <w:proofErr w:type="spellEnd"/>
      <w:r w:rsidRPr="00254A9D">
        <w:t xml:space="preserve"> Останкинского с/с, г.о.г. Бор, НО";</w:t>
      </w:r>
    </w:p>
    <w:p w:rsidR="00B24BCB" w:rsidRPr="00254A9D" w:rsidRDefault="00B24BCB" w:rsidP="00836153">
      <w:pPr>
        <w:ind w:firstLine="720"/>
        <w:jc w:val="both"/>
      </w:pPr>
      <w:r w:rsidRPr="00254A9D">
        <w:t>-завершены начатые в 2019 году строительно-монтажные работы по объекту "Реконструкция канализационных очистных сооружений в д</w:t>
      </w:r>
      <w:proofErr w:type="gramStart"/>
      <w:r w:rsidRPr="00254A9D">
        <w:t>.К</w:t>
      </w:r>
      <w:proofErr w:type="gramEnd"/>
      <w:r w:rsidRPr="00254A9D">
        <w:t xml:space="preserve">расная Слобода Борского района Нижегородской обл.", производительностью 300м3 в сутки, протяженностью сетей напорной канализации </w:t>
      </w:r>
      <w:smartTag w:uri="urn:schemas-microsoft-com:office:smarttags" w:element="metricconverter">
        <w:smartTagPr>
          <w:attr w:name="ProductID" w:val="2616 м"/>
        </w:smartTagPr>
        <w:r w:rsidRPr="00254A9D">
          <w:t>2616 м</w:t>
        </w:r>
      </w:smartTag>
      <w:r w:rsidRPr="00254A9D">
        <w:t>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-начаты работы на объекте " Детский сад на 240 мест по адресу г. Бор </w:t>
      </w:r>
      <w:proofErr w:type="spellStart"/>
      <w:r w:rsidRPr="00254A9D">
        <w:t>м-н</w:t>
      </w:r>
      <w:proofErr w:type="spellEnd"/>
      <w:r w:rsidRPr="00254A9D">
        <w:t xml:space="preserve"> Красногорка Нижегородская область ", планируется ввести в эксплуатацию 2-х этажное </w:t>
      </w:r>
      <w:r w:rsidRPr="00254A9D">
        <w:lastRenderedPageBreak/>
        <w:t>здание с подвалом площадью 6691,1,0м2, материал сте</w:t>
      </w:r>
      <w:proofErr w:type="gramStart"/>
      <w:r w:rsidRPr="00254A9D">
        <w:t>н-</w:t>
      </w:r>
      <w:proofErr w:type="gramEnd"/>
      <w:r w:rsidRPr="00254A9D">
        <w:t xml:space="preserve"> газосиликатный кирпич, с наружным утеплением из </w:t>
      </w:r>
      <w:proofErr w:type="spellStart"/>
      <w:r w:rsidRPr="00254A9D">
        <w:t>минплит</w:t>
      </w:r>
      <w:proofErr w:type="spellEnd"/>
      <w:r w:rsidRPr="00254A9D">
        <w:t xml:space="preserve">, с облицовкой фактурной штукатуркой, строительный объем </w:t>
      </w:r>
      <w:smartTag w:uri="urn:schemas-microsoft-com:office:smarttags" w:element="metricconverter">
        <w:smartTagPr>
          <w:attr w:name="ProductID" w:val="27 696,8 м3"/>
        </w:smartTagPr>
        <w:r w:rsidRPr="00254A9D">
          <w:t>27 696,8 м3</w:t>
        </w:r>
      </w:smartTag>
      <w:r w:rsidRPr="00254A9D">
        <w:t>;</w:t>
      </w:r>
    </w:p>
    <w:p w:rsidR="00B24BCB" w:rsidRPr="00254A9D" w:rsidRDefault="00B24BCB" w:rsidP="00836153">
      <w:pPr>
        <w:ind w:firstLine="720"/>
        <w:jc w:val="both"/>
      </w:pPr>
      <w:r w:rsidRPr="00254A9D">
        <w:t>- завершены строительно-монтажные работы по объекту "Пристрой на 60 мест к существующему МАДОУ детскому саду №13 "</w:t>
      </w:r>
      <w:proofErr w:type="spellStart"/>
      <w:r w:rsidRPr="00254A9D">
        <w:t>Дельфинчик</w:t>
      </w:r>
      <w:proofErr w:type="spellEnd"/>
      <w:r w:rsidRPr="00254A9D">
        <w:t>", расположенному по адресу: Нижегородская область, г.Бор, микрорайон Прибрежный, д.12." Введен в эксплуатацию пристрой общей площадью 1610м2, материал сте</w:t>
      </w:r>
      <w:proofErr w:type="gramStart"/>
      <w:r w:rsidRPr="00254A9D">
        <w:t>н-</w:t>
      </w:r>
      <w:proofErr w:type="gramEnd"/>
      <w:r w:rsidRPr="00254A9D">
        <w:t xml:space="preserve"> силикатный кирпич с утеплителем и облицовочным </w:t>
      </w:r>
      <w:proofErr w:type="spellStart"/>
      <w:r w:rsidRPr="00254A9D">
        <w:t>кирпичем</w:t>
      </w:r>
      <w:proofErr w:type="spellEnd"/>
      <w:r w:rsidRPr="00254A9D">
        <w:t xml:space="preserve">, строительный объем </w:t>
      </w:r>
      <w:smartTag w:uri="urn:schemas-microsoft-com:office:smarttags" w:element="metricconverter">
        <w:smartTagPr>
          <w:attr w:name="ProductID" w:val="8 357 м3"/>
        </w:smartTagPr>
        <w:r w:rsidRPr="00254A9D">
          <w:t>8 357 м3</w:t>
        </w:r>
      </w:smartTag>
      <w:r w:rsidRPr="00254A9D">
        <w:t>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-разработана в полном </w:t>
      </w:r>
      <w:proofErr w:type="gramStart"/>
      <w:r w:rsidRPr="00254A9D">
        <w:t>объеме</w:t>
      </w:r>
      <w:proofErr w:type="gramEnd"/>
      <w:r w:rsidRPr="00254A9D">
        <w:t xml:space="preserve"> проектно-сметная документация по объекту "Здание дошкольного учреждения под размещение ясельных групп на 60 мест по адресу: НО, г.Бор, ул</w:t>
      </w:r>
      <w:proofErr w:type="gramStart"/>
      <w:r w:rsidRPr="00254A9D">
        <w:t>.Э</w:t>
      </w:r>
      <w:proofErr w:type="gramEnd"/>
      <w:r w:rsidRPr="00254A9D">
        <w:t>нгельса";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 -проект по строительству объекта «Школа на 1000 мест в жилом </w:t>
      </w:r>
      <w:proofErr w:type="gramStart"/>
      <w:r w:rsidRPr="00254A9D">
        <w:t>районе</w:t>
      </w:r>
      <w:proofErr w:type="gramEnd"/>
      <w:r w:rsidRPr="00254A9D">
        <w:t xml:space="preserve"> "Боталово-4" г. Бор, Нижегородской области» направлен на экспертизу;</w:t>
      </w:r>
    </w:p>
    <w:p w:rsidR="00B24BCB" w:rsidRPr="00254A9D" w:rsidRDefault="00B24BCB" w:rsidP="00836153">
      <w:pPr>
        <w:ind w:firstLine="720"/>
        <w:jc w:val="both"/>
      </w:pPr>
      <w:r w:rsidRPr="00254A9D">
        <w:t xml:space="preserve">- осуществлен ремонт здания спортивного комплекса «Водник», который стал возможным в результате победы проекта «Стадион «Водник» - территория спорта г. Бор» в голосовании за общественно-значимые проекты муниципальных районов (городских округов) Нижегородской области «ВАМ РЕШАТЬ», проходившего с 01 по 15 сентября </w:t>
      </w:r>
      <w:smartTag w:uri="urn:schemas-microsoft-com:office:smarttags" w:element="metricconverter">
        <w:smartTagPr>
          <w:attr w:name="ProductID" w:val="2019 г"/>
        </w:smartTagPr>
        <w:r w:rsidRPr="00254A9D">
          <w:t>2019 г</w:t>
        </w:r>
      </w:smartTag>
      <w:r w:rsidRPr="00254A9D">
        <w:t>.</w:t>
      </w:r>
    </w:p>
    <w:p w:rsidR="0032361E" w:rsidRPr="00254A9D" w:rsidRDefault="0032361E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Реализовывалась программа переселения граждан из аварийного жилищного фонда, обеспечения жильем отдельных категорий граждан.</w:t>
      </w:r>
    </w:p>
    <w:p w:rsidR="005E110E" w:rsidRPr="00254A9D" w:rsidRDefault="0032361E" w:rsidP="00254A9D">
      <w:pPr>
        <w:autoSpaceDE w:val="0"/>
        <w:autoSpaceDN w:val="0"/>
        <w:adjustRightInd w:val="0"/>
        <w:ind w:firstLine="720"/>
        <w:jc w:val="both"/>
      </w:pPr>
      <w:r w:rsidRPr="00254A9D">
        <w:t>Проводилась эффективная долговая политика, в том числе посредством привлечения кредитных ресурсов в форме</w:t>
      </w:r>
      <w:r w:rsidR="00FB62C0" w:rsidRPr="00254A9D">
        <w:t xml:space="preserve"> возобновляемых кредитных линий</w:t>
      </w:r>
      <w:r w:rsidRPr="00254A9D">
        <w:t>.</w:t>
      </w:r>
    </w:p>
    <w:p w:rsidR="00FE041E" w:rsidRPr="00254A9D" w:rsidRDefault="004C2701" w:rsidP="00254A9D">
      <w:pPr>
        <w:autoSpaceDE w:val="0"/>
        <w:autoSpaceDN w:val="0"/>
        <w:adjustRightInd w:val="0"/>
        <w:ind w:firstLine="720"/>
        <w:jc w:val="both"/>
      </w:pPr>
      <w:r w:rsidRPr="00254A9D">
        <w:t>Проводилась</w:t>
      </w:r>
      <w:r w:rsidR="00C8451E" w:rsidRPr="00254A9D">
        <w:t xml:space="preserve"> работа по замещению кредитов кредитных орган</w:t>
      </w:r>
      <w:r w:rsidR="00C8451E" w:rsidRPr="00254A9D">
        <w:t>и</w:t>
      </w:r>
      <w:r w:rsidR="00C8451E" w:rsidRPr="00254A9D">
        <w:t>заций путем привлечения но</w:t>
      </w:r>
      <w:r w:rsidR="00FB62C0" w:rsidRPr="00254A9D">
        <w:t>вых более дешевых заимствований</w:t>
      </w:r>
      <w:r w:rsidR="00C8451E" w:rsidRPr="00254A9D">
        <w:t>.</w:t>
      </w:r>
    </w:p>
    <w:p w:rsidR="005E110E" w:rsidRPr="00254A9D" w:rsidRDefault="005E110E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В </w:t>
      </w:r>
      <w:proofErr w:type="gramStart"/>
      <w:r w:rsidRPr="00254A9D">
        <w:t>целях</w:t>
      </w:r>
      <w:proofErr w:type="gramEnd"/>
      <w:r w:rsidRPr="00254A9D">
        <w:t xml:space="preserve"> повышения качества бюджетного планирования, повышения результативности и эффективности использования средств в 201</w:t>
      </w:r>
      <w:r w:rsidR="00FB62C0" w:rsidRPr="00254A9D">
        <w:t>8 - 2020</w:t>
      </w:r>
      <w:r w:rsidRPr="00254A9D">
        <w:t xml:space="preserve"> годах проводилась работа по следующим направлениям:</w:t>
      </w:r>
    </w:p>
    <w:p w:rsidR="00840506" w:rsidRPr="00254A9D" w:rsidRDefault="00840506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- формирование и исполнение бюджета городского округа город Бор, начиная с 2015 года, в программном </w:t>
      </w:r>
      <w:proofErr w:type="gramStart"/>
      <w:r w:rsidRPr="00254A9D">
        <w:t>формате</w:t>
      </w:r>
      <w:proofErr w:type="gramEnd"/>
      <w:r w:rsidRPr="00254A9D">
        <w:t xml:space="preserve"> на основе муниципальных программ городского округа город Бор;</w:t>
      </w:r>
    </w:p>
    <w:p w:rsidR="005E110E" w:rsidRPr="00254A9D" w:rsidRDefault="005E110E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- формирование и исполнение бюджета </w:t>
      </w:r>
      <w:r w:rsidR="00440C10" w:rsidRPr="00254A9D">
        <w:t xml:space="preserve">городского округа город Бор </w:t>
      </w:r>
      <w:r w:rsidRPr="00254A9D">
        <w:t xml:space="preserve">с использованием </w:t>
      </w:r>
      <w:r w:rsidR="00440C10" w:rsidRPr="00254A9D">
        <w:t>программ «АЦК Финансы», АЦК «Планирование»</w:t>
      </w:r>
      <w:r w:rsidRPr="00254A9D">
        <w:t>;</w:t>
      </w:r>
    </w:p>
    <w:p w:rsidR="00840506" w:rsidRPr="00254A9D" w:rsidRDefault="00840506" w:rsidP="00254A9D">
      <w:pPr>
        <w:autoSpaceDE w:val="0"/>
        <w:autoSpaceDN w:val="0"/>
        <w:adjustRightInd w:val="0"/>
        <w:ind w:firstLine="720"/>
        <w:jc w:val="both"/>
      </w:pPr>
      <w:r w:rsidRPr="00254A9D">
        <w:t>- реализация комплекса мероприятий по оптимизации и реструктуризации сети муниципальных учреждений в целях выявления и ликвидации неэффективных расходов;</w:t>
      </w:r>
    </w:p>
    <w:p w:rsidR="001D6CB6" w:rsidRPr="00254A9D" w:rsidRDefault="00F46430" w:rsidP="00254A9D">
      <w:pPr>
        <w:ind w:firstLine="720"/>
        <w:jc w:val="both"/>
      </w:pPr>
      <w:r w:rsidRPr="00254A9D">
        <w:t xml:space="preserve">- </w:t>
      </w:r>
      <w:r w:rsidR="001D6CB6" w:rsidRPr="00254A9D">
        <w:t xml:space="preserve">ежегодное формирование муниципальных заданий на оказание муниципальных услуг (выполнение работ) в </w:t>
      </w:r>
      <w:proofErr w:type="gramStart"/>
      <w:r w:rsidR="001D6CB6" w:rsidRPr="00254A9D">
        <w:t>отношении</w:t>
      </w:r>
      <w:proofErr w:type="gramEnd"/>
      <w:r w:rsidR="001D6CB6" w:rsidRPr="00254A9D">
        <w:t xml:space="preserve"> муниципальных учреждений городского округа город Бор;</w:t>
      </w:r>
    </w:p>
    <w:p w:rsidR="001D6CB6" w:rsidRPr="00254A9D" w:rsidRDefault="001D6CB6" w:rsidP="00254A9D">
      <w:pPr>
        <w:ind w:firstLine="720"/>
        <w:jc w:val="both"/>
      </w:pPr>
      <w:r w:rsidRPr="00254A9D">
        <w:t>- осуществление финансирования расходов с применением механизмов утверждения лимитов бюджетных обязательств с целью недопущения образования просроченной кредиторской задолженности;</w:t>
      </w:r>
    </w:p>
    <w:p w:rsidR="001D6CB6" w:rsidRPr="00254A9D" w:rsidRDefault="001D6CB6" w:rsidP="00254A9D">
      <w:pPr>
        <w:ind w:firstLine="720"/>
        <w:jc w:val="both"/>
      </w:pPr>
      <w:r w:rsidRPr="00254A9D">
        <w:t>- обеспечение открытости и прозрачности информации о бюджетном процессе, об исполнении бюджета городского округа город Бор, о бюджетных и социально-экономических показателях городского округа город Бор посредством информационно-телекоммуникационной сети «Интернет» как для специалистов органов местного самоуправления городского округа город Бор, так и для граждан в доступной форме;</w:t>
      </w:r>
    </w:p>
    <w:p w:rsidR="00F46430" w:rsidRPr="00254A9D" w:rsidRDefault="001D6CB6" w:rsidP="00254A9D">
      <w:pPr>
        <w:autoSpaceDE w:val="0"/>
        <w:autoSpaceDN w:val="0"/>
        <w:adjustRightInd w:val="0"/>
        <w:ind w:firstLine="720"/>
        <w:jc w:val="both"/>
      </w:pPr>
      <w:proofErr w:type="gramStart"/>
      <w:r w:rsidRPr="00254A9D">
        <w:t xml:space="preserve">- ежегодное проведение публичных слушаний по годовому отчету об исполнении бюджета городского округа город Бор и по проекту бюджета городского округа город Бор на очередной финансовый год и на плановый период в целях повышения информационной открытости деятельности органов местного самоуправления городского округа город Бор и выявления общественного мнения по вопросам формирования и исполнения </w:t>
      </w:r>
      <w:r w:rsidR="007C5A3C" w:rsidRPr="00254A9D">
        <w:t>бюджета городского округа город Бор</w:t>
      </w:r>
      <w:r w:rsidRPr="00254A9D">
        <w:t>.</w:t>
      </w:r>
      <w:proofErr w:type="gramEnd"/>
    </w:p>
    <w:p w:rsidR="007D7E74" w:rsidRPr="00254A9D" w:rsidRDefault="00D14796" w:rsidP="00254A9D">
      <w:pPr>
        <w:ind w:firstLine="720"/>
        <w:jc w:val="both"/>
      </w:pPr>
      <w:proofErr w:type="gramStart"/>
      <w:r w:rsidRPr="00254A9D">
        <w:t>Исполнение бюджета городского округа</w:t>
      </w:r>
      <w:r w:rsidR="00093490" w:rsidRPr="00254A9D">
        <w:t xml:space="preserve"> город Бор за январь – июль 2021</w:t>
      </w:r>
      <w:r w:rsidRPr="00254A9D">
        <w:t xml:space="preserve"> года составило </w:t>
      </w:r>
      <w:r w:rsidR="00093490" w:rsidRPr="00254A9D">
        <w:t>по доходам 2 216 21</w:t>
      </w:r>
      <w:r w:rsidR="009B5406" w:rsidRPr="00254A9D">
        <w:t xml:space="preserve">1,2 тыс. рублей или </w:t>
      </w:r>
      <w:r w:rsidR="00093490" w:rsidRPr="00254A9D">
        <w:t>55,2</w:t>
      </w:r>
      <w:r w:rsidR="009B5406" w:rsidRPr="00254A9D">
        <w:t xml:space="preserve">% к годовому плану </w:t>
      </w:r>
      <w:r w:rsidR="00093490" w:rsidRPr="00254A9D">
        <w:t>и превышает уровень 2020</w:t>
      </w:r>
      <w:r w:rsidR="00BC5F42" w:rsidRPr="00254A9D">
        <w:t xml:space="preserve"> года на</w:t>
      </w:r>
      <w:r w:rsidR="00093490" w:rsidRPr="00254A9D">
        <w:t xml:space="preserve"> 128 980,0</w:t>
      </w:r>
      <w:r w:rsidR="00BC5F42" w:rsidRPr="00254A9D">
        <w:t xml:space="preserve"> тыс. рублей, в том числе налоговые и неналоговые доходы получены в объеме</w:t>
      </w:r>
      <w:r w:rsidR="00093490" w:rsidRPr="00254A9D">
        <w:t xml:space="preserve"> 799 803,6 тыс. рублей, что составляет 59,1</w:t>
      </w:r>
      <w:r w:rsidR="00AB4E10" w:rsidRPr="00254A9D">
        <w:t>% к годовому плану и пре</w:t>
      </w:r>
      <w:r w:rsidR="00FD1C57" w:rsidRPr="00254A9D">
        <w:t>вышает уровень 2020</w:t>
      </w:r>
      <w:r w:rsidR="00AB4E10" w:rsidRPr="00254A9D">
        <w:t xml:space="preserve"> года на</w:t>
      </w:r>
      <w:proofErr w:type="gramEnd"/>
      <w:r w:rsidR="00FD1C57" w:rsidRPr="00254A9D">
        <w:t xml:space="preserve"> 87 258,1</w:t>
      </w:r>
      <w:r w:rsidR="00AB4E10" w:rsidRPr="00254A9D">
        <w:t xml:space="preserve"> тыс. рублей.</w:t>
      </w:r>
      <w:r w:rsidR="007C0A66" w:rsidRPr="00254A9D">
        <w:t xml:space="preserve"> </w:t>
      </w:r>
    </w:p>
    <w:p w:rsidR="00AB4E10" w:rsidRPr="00254A9D" w:rsidRDefault="007D7E74" w:rsidP="00254A9D">
      <w:pPr>
        <w:ind w:firstLine="720"/>
        <w:jc w:val="both"/>
      </w:pPr>
      <w:r w:rsidRPr="00254A9D">
        <w:lastRenderedPageBreak/>
        <w:t>В зависимости от условий развития экономики городского округа город Бор в 2021 году, на которые могут оказать влияние дальнейшее осуществление мер, направленных на предотвращение распространения новой коронавирусной инфекции (</w:t>
      </w:r>
      <w:r w:rsidRPr="00254A9D">
        <w:rPr>
          <w:lang w:val="en-US"/>
        </w:rPr>
        <w:t>COVID</w:t>
      </w:r>
      <w:r w:rsidRPr="00254A9D">
        <w:t>-19),</w:t>
      </w:r>
      <w:r w:rsidR="00AB4E10" w:rsidRPr="00254A9D">
        <w:t xml:space="preserve"> существует риск дальнейшего неисполнения</w:t>
      </w:r>
      <w:r w:rsidRPr="00254A9D">
        <w:t xml:space="preserve"> прогноза  бюджетных показателей</w:t>
      </w:r>
      <w:r w:rsidR="00B41F23" w:rsidRPr="00254A9D">
        <w:t>.</w:t>
      </w:r>
    </w:p>
    <w:p w:rsidR="00AC5EC7" w:rsidRPr="00254A9D" w:rsidRDefault="00AC5EC7" w:rsidP="00254A9D">
      <w:pPr>
        <w:widowControl w:val="0"/>
        <w:autoSpaceDE w:val="0"/>
        <w:autoSpaceDN w:val="0"/>
        <w:adjustRightInd w:val="0"/>
        <w:ind w:firstLine="720"/>
        <w:jc w:val="both"/>
      </w:pPr>
    </w:p>
    <w:p w:rsidR="0018008C" w:rsidRPr="00254A9D" w:rsidRDefault="0018008C" w:rsidP="00254A9D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4A9D">
        <w:rPr>
          <w:rFonts w:ascii="Times New Roman" w:hAnsi="Times New Roman" w:cs="Times New Roman"/>
          <w:b/>
          <w:bCs/>
          <w:sz w:val="24"/>
          <w:szCs w:val="24"/>
        </w:rPr>
        <w:t>2. Основные направления налоговой политики</w:t>
      </w:r>
    </w:p>
    <w:p w:rsidR="0018008C" w:rsidRPr="00254A9D" w:rsidRDefault="0018008C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8008C" w:rsidRPr="00254A9D" w:rsidRDefault="0018008C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Приоритетами налоговой политики городского округа город Бор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18008C" w:rsidRPr="00254A9D" w:rsidRDefault="0018008C" w:rsidP="00254A9D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254A9D">
        <w:t>Основными направлениями налоговой политики в городском округе город Бор на 20</w:t>
      </w:r>
      <w:r w:rsidR="003609DA" w:rsidRPr="00254A9D">
        <w:t>22</w:t>
      </w:r>
      <w:r w:rsidRPr="00254A9D">
        <w:t>-202</w:t>
      </w:r>
      <w:r w:rsidR="003609DA" w:rsidRPr="00254A9D">
        <w:t>4</w:t>
      </w:r>
      <w:r w:rsidRPr="00254A9D">
        <w:t xml:space="preserve"> годы определены:</w:t>
      </w:r>
      <w:proofErr w:type="gramEnd"/>
    </w:p>
    <w:p w:rsidR="0018008C" w:rsidRPr="00254A9D" w:rsidRDefault="0018008C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rPr>
          <w:lang w:val="en-US"/>
        </w:rPr>
        <w:t> </w:t>
      </w:r>
      <w:r w:rsidRPr="00254A9D">
        <w:t xml:space="preserve">увеличение налогового потенциала городского округа город Бор за счет налогового стимулирования деловой активности в </w:t>
      </w:r>
      <w:r w:rsidR="00294692" w:rsidRPr="00254A9D">
        <w:t>округе</w:t>
      </w:r>
      <w:r w:rsidRPr="00254A9D">
        <w:t>, привлечения инвестиций, реализации высокоэффективных инвестиционных и инновационных проектов;</w:t>
      </w:r>
    </w:p>
    <w:p w:rsidR="00026D1A" w:rsidRPr="00254A9D" w:rsidRDefault="00026D1A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 продолжение политики обоснованности и эффективности применени</w:t>
      </w:r>
      <w:r w:rsidR="00030BC7" w:rsidRPr="00254A9D">
        <w:t>я налоговых льгот</w:t>
      </w:r>
      <w:r w:rsidRPr="00254A9D">
        <w:t>;</w:t>
      </w:r>
    </w:p>
    <w:p w:rsidR="0018008C" w:rsidRPr="00254A9D" w:rsidRDefault="0018008C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rPr>
          <w:lang w:val="en-US"/>
        </w:rPr>
        <w:t> </w:t>
      </w:r>
      <w:r w:rsidR="004E0C0E" w:rsidRPr="00254A9D">
        <w:t xml:space="preserve"> </w:t>
      </w:r>
      <w:r w:rsidRPr="00254A9D">
        <w:t>поддержка приоритетных отраслей экономики и организаций малого и среднего бизнеса;</w:t>
      </w:r>
    </w:p>
    <w:p w:rsidR="0018008C" w:rsidRPr="00254A9D" w:rsidRDefault="0018008C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rPr>
          <w:lang w:val="en-US"/>
        </w:rPr>
        <w:t> </w:t>
      </w:r>
      <w:r w:rsidRPr="00254A9D">
        <w:t xml:space="preserve">взаимовыгодное сотрудничество с организациями, формирующими налоговый потенциал </w:t>
      </w:r>
      <w:r w:rsidR="00F0296D" w:rsidRPr="00254A9D">
        <w:t>округа</w:t>
      </w:r>
      <w:r w:rsidRPr="00254A9D">
        <w:t>;</w:t>
      </w:r>
    </w:p>
    <w:p w:rsidR="0018008C" w:rsidRPr="00254A9D" w:rsidRDefault="0018008C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rPr>
          <w:lang w:val="en-US"/>
        </w:rPr>
        <w:t> </w:t>
      </w:r>
      <w:r w:rsidRPr="00254A9D"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</w:t>
      </w:r>
      <w:r w:rsidR="00F0296D" w:rsidRPr="00254A9D">
        <w:t xml:space="preserve">городского округа город Бор </w:t>
      </w:r>
      <w:r w:rsidRPr="00254A9D">
        <w:t xml:space="preserve">и выполнение в полном объеме утвержденных годовых назначений по доходам бюджета </w:t>
      </w:r>
      <w:r w:rsidR="00F0296D" w:rsidRPr="00254A9D">
        <w:t>городского округа город Бор</w:t>
      </w:r>
      <w:r w:rsidRPr="00254A9D">
        <w:t xml:space="preserve">, активизация </w:t>
      </w:r>
      <w:proofErr w:type="spellStart"/>
      <w:r w:rsidRPr="00254A9D">
        <w:t>пр</w:t>
      </w:r>
      <w:r w:rsidR="00296039" w:rsidRPr="00254A9D">
        <w:t>етензионно-исковой</w:t>
      </w:r>
      <w:proofErr w:type="spellEnd"/>
      <w:r w:rsidR="00296039" w:rsidRPr="00254A9D">
        <w:t xml:space="preserve"> деятельности.</w:t>
      </w:r>
    </w:p>
    <w:p w:rsidR="00CC3E02" w:rsidRPr="00254A9D" w:rsidRDefault="00354DC7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Формирование налоговых и неналоговых доходов будет основываться на вс</w:t>
      </w:r>
      <w:r w:rsidR="000C776C" w:rsidRPr="00254A9D">
        <w:t xml:space="preserve">тупающих в силу на </w:t>
      </w:r>
      <w:proofErr w:type="gramStart"/>
      <w:r w:rsidR="000C776C" w:rsidRPr="00254A9D">
        <w:t>федеральном</w:t>
      </w:r>
      <w:proofErr w:type="gramEnd"/>
      <w:r w:rsidR="000C776C" w:rsidRPr="00254A9D">
        <w:t>,</w:t>
      </w:r>
      <w:r w:rsidRPr="00254A9D">
        <w:t xml:space="preserve"> региональном </w:t>
      </w:r>
      <w:r w:rsidR="000C776C" w:rsidRPr="00254A9D">
        <w:t>и муниципальном уровнях</w:t>
      </w:r>
      <w:r w:rsidRPr="00254A9D">
        <w:t>, а так</w:t>
      </w:r>
      <w:r w:rsidR="00077988" w:rsidRPr="00254A9D">
        <w:t>же планируемых к принятию с 2022</w:t>
      </w:r>
      <w:r w:rsidRPr="00254A9D">
        <w:t xml:space="preserve"> года следующих изменениях законодательства: </w:t>
      </w:r>
    </w:p>
    <w:p w:rsidR="00A122B3" w:rsidRPr="00254A9D" w:rsidRDefault="00DB2306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 xml:space="preserve">- с 1 января </w:t>
      </w:r>
      <w:smartTag w:uri="urn:schemas-microsoft-com:office:smarttags" w:element="metricconverter">
        <w:smartTagPr>
          <w:attr w:name="ProductID" w:val="2022 г"/>
        </w:smartTagPr>
        <w:r w:rsidRPr="00254A9D">
          <w:t>2022</w:t>
        </w:r>
        <w:r w:rsidR="001C12C5" w:rsidRPr="00254A9D">
          <w:t xml:space="preserve"> г</w:t>
        </w:r>
      </w:smartTag>
      <w:r w:rsidR="001C12C5" w:rsidRPr="00254A9D">
        <w:t xml:space="preserve">. увеличиваются ставки акцизов на автомобильный бензин, дизельное топливо и моторные масла на 4,0%; </w:t>
      </w:r>
    </w:p>
    <w:p w:rsidR="001C12C5" w:rsidRPr="00254A9D" w:rsidRDefault="002150CE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 на 2022 - 2024</w:t>
      </w:r>
      <w:r w:rsidR="001C12C5" w:rsidRPr="00254A9D">
        <w:t xml:space="preserve"> г</w:t>
      </w:r>
      <w:r w:rsidRPr="00254A9D">
        <w:t>оды</w:t>
      </w:r>
      <w:r w:rsidR="001C12C5" w:rsidRPr="00254A9D">
        <w:t xml:space="preserve"> </w:t>
      </w:r>
      <w:r w:rsidRPr="00254A9D">
        <w:t>норматив зачисления в бюджеты субъектов Российской Федерации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254A9D">
        <w:t>инжекторных</w:t>
      </w:r>
      <w:proofErr w:type="spellEnd"/>
      <w:r w:rsidRPr="00254A9D">
        <w:t>) двигателей установлен на уровне 2021 года</w:t>
      </w:r>
      <w:r w:rsidR="001C12C5" w:rsidRPr="00254A9D">
        <w:t xml:space="preserve"> </w:t>
      </w:r>
      <w:r w:rsidRPr="00254A9D">
        <w:t xml:space="preserve"> в размере </w:t>
      </w:r>
      <w:r w:rsidR="001C12C5" w:rsidRPr="00254A9D">
        <w:t>74,9 %;</w:t>
      </w:r>
    </w:p>
    <w:p w:rsidR="00A122B3" w:rsidRPr="00254A9D" w:rsidRDefault="00F727E0" w:rsidP="00254A9D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254A9D">
        <w:t xml:space="preserve">- с 1 июля </w:t>
      </w:r>
      <w:smartTag w:uri="urn:schemas-microsoft-com:office:smarttags" w:element="metricconverter">
        <w:smartTagPr>
          <w:attr w:name="ProductID" w:val="2021 г"/>
        </w:smartTagPr>
        <w:r w:rsidRPr="00254A9D">
          <w:t>2021 г</w:t>
        </w:r>
      </w:smartTag>
      <w:r w:rsidRPr="00254A9D">
        <w:t xml:space="preserve">. по 1 июля </w:t>
      </w:r>
      <w:smartTag w:uri="urn:schemas-microsoft-com:office:smarttags" w:element="metricconverter">
        <w:smartTagPr>
          <w:attr w:name="ProductID" w:val="2031 г"/>
        </w:smartTagPr>
        <w:r w:rsidRPr="00254A9D">
          <w:t>2031 г</w:t>
        </w:r>
      </w:smartTag>
      <w:r w:rsidRPr="00254A9D">
        <w:t>. действуют пониженные налоговые ставки по налогу, взимаемому в связи с применением упрощенной системы налогообложения, в размере 1 % в случае, если объектом налогообложения являются доходы, и в размере 5 % в случае, если объектом налогообложения являются доходы, уменьшенные на величину расходов, для юридических лиц и индивидуальных предпринимателей, зарегистрированных на территории Нижегородской области</w:t>
      </w:r>
      <w:proofErr w:type="gramEnd"/>
      <w:r w:rsidRPr="00254A9D">
        <w:t xml:space="preserve">, основным видом экономической </w:t>
      </w:r>
      <w:proofErr w:type="gramStart"/>
      <w:r w:rsidRPr="00254A9D">
        <w:t>деятельности</w:t>
      </w:r>
      <w:proofErr w:type="gramEnd"/>
      <w:r w:rsidRPr="00254A9D">
        <w:t xml:space="preserve"> которых является разработка компьютерного программного обеспечения, консультационные услуги в данной области и другие сопутствующие услуги, при условии, если за соответствующий налоговый период не менее 70 % дохода составил доход от осуществления указанного вида экономической деятельности, и если размер средней заработной платы налогоплательщика за соответствующий налоговый период составил не менее 55 000,0 рублей;</w:t>
      </w:r>
    </w:p>
    <w:p w:rsidR="00627C35" w:rsidRPr="00254A9D" w:rsidRDefault="00CC3E02" w:rsidP="00254A9D">
      <w:pPr>
        <w:widowControl w:val="0"/>
        <w:autoSpaceDE w:val="0"/>
        <w:autoSpaceDN w:val="0"/>
        <w:adjustRightInd w:val="0"/>
        <w:ind w:firstLine="720"/>
        <w:jc w:val="both"/>
      </w:pPr>
      <w:r w:rsidRPr="00254A9D">
        <w:t>- установление</w:t>
      </w:r>
      <w:r w:rsidR="00644494" w:rsidRPr="00254A9D">
        <w:t xml:space="preserve"> коэффициен</w:t>
      </w:r>
      <w:r w:rsidRPr="00254A9D">
        <w:t>та</w:t>
      </w:r>
      <w:r w:rsidR="00644494" w:rsidRPr="00254A9D">
        <w:t xml:space="preserve"> индексации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а также арендной платы за объекты нежилого фонда на уровне планируемого среднегодов</w:t>
      </w:r>
      <w:r w:rsidR="00A517E7" w:rsidRPr="00254A9D">
        <w:t>ого индекса потребительских цен</w:t>
      </w:r>
      <w:r w:rsidR="00F727E0" w:rsidRPr="00254A9D">
        <w:t>.</w:t>
      </w:r>
    </w:p>
    <w:p w:rsidR="000C38FD" w:rsidRDefault="000C38FD" w:rsidP="00254A9D">
      <w:pPr>
        <w:pStyle w:val="ConsPlusNormal"/>
        <w:widowControl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D3A45" w:rsidRDefault="005D3A45" w:rsidP="00254A9D">
      <w:pPr>
        <w:pStyle w:val="ConsPlusNormal"/>
        <w:widowControl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D0407" w:rsidRDefault="009D0407" w:rsidP="00254A9D">
      <w:pPr>
        <w:pStyle w:val="ConsPlusNormal"/>
        <w:widowControl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D0407" w:rsidRDefault="009D0407" w:rsidP="00254A9D">
      <w:pPr>
        <w:pStyle w:val="ConsPlusNormal"/>
        <w:widowControl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D3A45" w:rsidRPr="00254A9D" w:rsidRDefault="005D3A45" w:rsidP="00254A9D">
      <w:pPr>
        <w:pStyle w:val="ConsPlusNormal"/>
        <w:widowControl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91FEE" w:rsidRPr="00254A9D" w:rsidRDefault="00691FEE" w:rsidP="00254A9D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4A9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Основные направления бюджетной политики</w:t>
      </w:r>
    </w:p>
    <w:p w:rsidR="00691FEE" w:rsidRPr="00254A9D" w:rsidRDefault="00691FEE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5652" w:rsidRPr="00254A9D" w:rsidRDefault="00810A26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В условиях, когда экономические последствия распространения новой коронавирусной инфекции (COVID-19) до конца не преодолены, основной задачей бюджетной политики на 2022 – 2024 годы является обеспечение сбалансированности и устойчивости</w:t>
      </w:r>
      <w:r w:rsidR="00875652" w:rsidRPr="00254A9D">
        <w:rPr>
          <w:rFonts w:ascii="Times New Roman" w:hAnsi="Times New Roman" w:cs="Times New Roman"/>
          <w:sz w:val="24"/>
          <w:szCs w:val="24"/>
        </w:rPr>
        <w:t xml:space="preserve">  бюджета городского округа город Бор, в том числе за счет:</w:t>
      </w:r>
      <w:proofErr w:type="gramEnd"/>
    </w:p>
    <w:p w:rsidR="0000204D" w:rsidRPr="00254A9D" w:rsidRDefault="0000204D" w:rsidP="00254A9D">
      <w:pPr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tab/>
        <w:t xml:space="preserve">формирования реалистичного прогноза поступления доходов, основанного на </w:t>
      </w:r>
      <w:proofErr w:type="gramStart"/>
      <w:r w:rsidRPr="00254A9D">
        <w:t>прогнозе</w:t>
      </w:r>
      <w:proofErr w:type="gramEnd"/>
      <w:r w:rsidRPr="00254A9D">
        <w:t xml:space="preserve"> социально-экономического развития городского округа город Бо</w:t>
      </w:r>
      <w:r w:rsidR="00D22592" w:rsidRPr="00254A9D">
        <w:t>р</w:t>
      </w:r>
      <w:r w:rsidRPr="00254A9D">
        <w:t>;</w:t>
      </w:r>
    </w:p>
    <w:p w:rsidR="0000204D" w:rsidRPr="00254A9D" w:rsidRDefault="0000204D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="00DB0E66" w:rsidRPr="00254A9D">
        <w:rPr>
          <w:rFonts w:ascii="Times New Roman" w:hAnsi="Times New Roman" w:cs="Times New Roman"/>
          <w:sz w:val="24"/>
          <w:szCs w:val="24"/>
        </w:rPr>
        <w:t xml:space="preserve">обеспечения финансовыми ресурсами в первую очередь действующих расходных обязательств, гарантированного исполнения социальных обязательств </w:t>
      </w:r>
      <w:r w:rsidR="00E750C2" w:rsidRPr="00254A9D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</w:p>
    <w:p w:rsidR="0000204D" w:rsidRPr="00254A9D" w:rsidRDefault="0000204D" w:rsidP="00254A9D">
      <w:pPr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tab/>
        <w:t>проведения взвешенной долговой политики, реализации мер, направленных на обеспечение безопасного уровня долговой нагрузки на бюджет городского округа город Бор.</w:t>
      </w:r>
    </w:p>
    <w:p w:rsidR="00691FEE" w:rsidRPr="00254A9D" w:rsidRDefault="007F0D50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В </w:t>
      </w:r>
      <w:proofErr w:type="gramStart"/>
      <w:r w:rsidRPr="00254A9D">
        <w:t>условиях</w:t>
      </w:r>
      <w:proofErr w:type="gramEnd"/>
      <w:r w:rsidRPr="00254A9D">
        <w:t xml:space="preserve"> ограниченности бюджетных ресурсов следующей задачей бюджетной политики является осуществление мер по повышению</w:t>
      </w:r>
      <w:r w:rsidR="00691FEE" w:rsidRPr="00254A9D">
        <w:t>  эффективности и оптимизация бюджетных расходов, в том числе за счет:</w:t>
      </w:r>
    </w:p>
    <w:p w:rsidR="00691FEE" w:rsidRPr="00254A9D" w:rsidRDefault="00691FEE" w:rsidP="00254A9D">
      <w:pPr>
        <w:autoSpaceDE w:val="0"/>
        <w:autoSpaceDN w:val="0"/>
        <w:adjustRightInd w:val="0"/>
        <w:ind w:firstLine="720"/>
        <w:jc w:val="both"/>
      </w:pPr>
      <w:r w:rsidRPr="00254A9D">
        <w:t>- </w:t>
      </w:r>
      <w:r w:rsidR="003E6869" w:rsidRPr="00254A9D">
        <w:t>концентрации финансовых ресурсов на достижении целей и резул</w:t>
      </w:r>
      <w:r w:rsidR="00D32A50" w:rsidRPr="00254A9D">
        <w:t>ьтатов</w:t>
      </w:r>
      <w:r w:rsidR="003E6869" w:rsidRPr="00254A9D">
        <w:t>, направленных на реализацию национальных проектов</w:t>
      </w:r>
      <w:r w:rsidRPr="00254A9D">
        <w:t>;</w:t>
      </w:r>
    </w:p>
    <w:p w:rsidR="009C581D" w:rsidRPr="00254A9D" w:rsidRDefault="009C581D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- </w:t>
      </w:r>
      <w:r w:rsidR="003E6869" w:rsidRPr="00254A9D">
        <w:t>совершенствования проектных принципов управления, в том числе синхронизация подходов к разработке и управлению муниципальными программами</w:t>
      </w:r>
      <w:r w:rsidRPr="00254A9D">
        <w:t>;</w:t>
      </w:r>
    </w:p>
    <w:p w:rsidR="009C581D" w:rsidRPr="00254A9D" w:rsidRDefault="009C581D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</w:t>
      </w:r>
      <w:r w:rsidR="003E6869" w:rsidRPr="00254A9D"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 населению округа с учетом изменения численности их получателей и исходя из принципа </w:t>
      </w:r>
      <w:proofErr w:type="spellStart"/>
      <w:r w:rsidR="003E6869" w:rsidRPr="00254A9D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="003E6869" w:rsidRPr="00254A9D">
        <w:rPr>
          <w:rFonts w:ascii="Times New Roman" w:hAnsi="Times New Roman" w:cs="Times New Roman"/>
          <w:sz w:val="24"/>
          <w:szCs w:val="24"/>
        </w:rPr>
        <w:t xml:space="preserve"> и применения критериев нуждаемости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</w:p>
    <w:p w:rsidR="008D0CF6" w:rsidRPr="00254A9D" w:rsidRDefault="008D0CF6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  <w:t>повышения операционной эффективности использования бюджетных средств;</w:t>
      </w:r>
    </w:p>
    <w:p w:rsidR="0059766B" w:rsidRPr="00254A9D" w:rsidRDefault="0059766B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</w:t>
      </w:r>
      <w:r w:rsidR="00703757" w:rsidRPr="00254A9D">
        <w:rPr>
          <w:rFonts w:ascii="Times New Roman" w:hAnsi="Times New Roman" w:cs="Times New Roman"/>
          <w:sz w:val="24"/>
          <w:szCs w:val="24"/>
        </w:rPr>
        <w:t xml:space="preserve">вовлечения организаций, не являющихся муниципальными учреждениями, в процесс оказания </w:t>
      </w:r>
      <w:r w:rsidR="00CA6449" w:rsidRPr="00254A9D">
        <w:rPr>
          <w:rFonts w:ascii="Times New Roman" w:hAnsi="Times New Roman" w:cs="Times New Roman"/>
          <w:sz w:val="24"/>
          <w:szCs w:val="24"/>
        </w:rPr>
        <w:t>муниципаль</w:t>
      </w:r>
      <w:r w:rsidR="00703757" w:rsidRPr="00254A9D">
        <w:rPr>
          <w:rFonts w:ascii="Times New Roman" w:hAnsi="Times New Roman" w:cs="Times New Roman"/>
          <w:sz w:val="24"/>
          <w:szCs w:val="24"/>
        </w:rPr>
        <w:t>ных услуг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</w:p>
    <w:p w:rsidR="008D0CF6" w:rsidRPr="00254A9D" w:rsidRDefault="008D0CF6" w:rsidP="00254A9D">
      <w:pPr>
        <w:autoSpaceDE w:val="0"/>
        <w:autoSpaceDN w:val="0"/>
        <w:adjustRightInd w:val="0"/>
        <w:ind w:firstLine="720"/>
        <w:jc w:val="both"/>
      </w:pPr>
      <w:r w:rsidRPr="00254A9D">
        <w:t>-</w:t>
      </w:r>
      <w:r w:rsidRPr="00254A9D">
        <w:tab/>
        <w:t>внедрения системы управления налоговыми расходами и обеспечения ее</w:t>
      </w:r>
      <w:r w:rsidR="0059766B" w:rsidRPr="00254A9D">
        <w:t xml:space="preserve"> интеграции в бюджетный процесс.</w:t>
      </w:r>
    </w:p>
    <w:p w:rsidR="0059766B" w:rsidRPr="00254A9D" w:rsidRDefault="0059766B" w:rsidP="00254A9D">
      <w:pPr>
        <w:autoSpaceDE w:val="0"/>
        <w:autoSpaceDN w:val="0"/>
        <w:adjustRightInd w:val="0"/>
        <w:ind w:firstLine="720"/>
        <w:jc w:val="both"/>
      </w:pPr>
      <w:r w:rsidRPr="00254A9D">
        <w:t>Особое внимание будет уделяться повышени</w:t>
      </w:r>
      <w:r w:rsidR="00652CA5" w:rsidRPr="00254A9D">
        <w:t>ю эффективности муниципального</w:t>
      </w:r>
      <w:r w:rsidRPr="00254A9D">
        <w:t xml:space="preserve"> управления, а именно: </w:t>
      </w:r>
    </w:p>
    <w:p w:rsidR="0059766B" w:rsidRPr="00254A9D" w:rsidRDefault="0059766B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- повышению качества финансового менеджмента; </w:t>
      </w:r>
    </w:p>
    <w:p w:rsidR="0059766B" w:rsidRPr="00254A9D" w:rsidRDefault="0059766B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- </w:t>
      </w:r>
      <w:r w:rsidR="009E7CA2" w:rsidRPr="00254A9D">
        <w:t>повышению эффективности процедур проведения муниципальных закупок;</w:t>
      </w:r>
    </w:p>
    <w:p w:rsidR="009E7CA2" w:rsidRPr="00254A9D" w:rsidRDefault="009E7CA2" w:rsidP="00254A9D">
      <w:pPr>
        <w:autoSpaceDE w:val="0"/>
        <w:autoSpaceDN w:val="0"/>
        <w:adjustRightInd w:val="0"/>
        <w:ind w:firstLine="720"/>
        <w:jc w:val="both"/>
      </w:pPr>
      <w:r w:rsidRPr="00254A9D">
        <w:t>- развитию информационных технологий и интеграции информационных ресурсов в сфе</w:t>
      </w:r>
      <w:r w:rsidR="005E78BC" w:rsidRPr="00254A9D">
        <w:t>ре управления</w:t>
      </w:r>
      <w:r w:rsidRPr="00254A9D">
        <w:t xml:space="preserve"> муниципальными</w:t>
      </w:r>
      <w:r w:rsidR="00DA094E" w:rsidRPr="00254A9D">
        <w:t xml:space="preserve"> финансами</w:t>
      </w:r>
      <w:r w:rsidRPr="00254A9D">
        <w:t xml:space="preserve">; </w:t>
      </w:r>
    </w:p>
    <w:p w:rsidR="009E7CA2" w:rsidRPr="00254A9D" w:rsidRDefault="009E7CA2" w:rsidP="00254A9D">
      <w:pPr>
        <w:autoSpaceDE w:val="0"/>
        <w:autoSpaceDN w:val="0"/>
        <w:adjustRightInd w:val="0"/>
        <w:ind w:firstLine="720"/>
        <w:jc w:val="both"/>
      </w:pPr>
      <w:r w:rsidRPr="00254A9D">
        <w:t xml:space="preserve">- </w:t>
      </w:r>
      <w:r w:rsidR="00DA094E" w:rsidRPr="00254A9D">
        <w:t>реализации принципов открытости и прозрачности управления муниципальными финансами</w:t>
      </w:r>
      <w:r w:rsidR="008D762D" w:rsidRPr="00254A9D">
        <w:t>.</w:t>
      </w:r>
    </w:p>
    <w:p w:rsidR="00627C35" w:rsidRPr="00254A9D" w:rsidRDefault="00627C35" w:rsidP="00254A9D">
      <w:pPr>
        <w:widowControl w:val="0"/>
        <w:autoSpaceDE w:val="0"/>
        <w:autoSpaceDN w:val="0"/>
        <w:adjustRightInd w:val="0"/>
        <w:ind w:firstLine="720"/>
        <w:jc w:val="both"/>
      </w:pPr>
    </w:p>
    <w:p w:rsidR="00995D00" w:rsidRPr="00254A9D" w:rsidRDefault="00995D00" w:rsidP="00254A9D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4A9D">
        <w:rPr>
          <w:rFonts w:ascii="Times New Roman" w:hAnsi="Times New Roman" w:cs="Times New Roman"/>
          <w:b/>
          <w:bCs/>
          <w:sz w:val="24"/>
          <w:szCs w:val="24"/>
        </w:rPr>
        <w:t>4. Основные подходы к формированию бюджета</w:t>
      </w:r>
      <w:r w:rsidRPr="00254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D00" w:rsidRPr="00254A9D" w:rsidRDefault="00995D00" w:rsidP="00254A9D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b/>
          <w:sz w:val="24"/>
          <w:szCs w:val="24"/>
        </w:rPr>
        <w:t>городского округа город Бор</w:t>
      </w:r>
    </w:p>
    <w:p w:rsidR="006F78F4" w:rsidRPr="00254A9D" w:rsidRDefault="006F78F4" w:rsidP="00254A9D">
      <w:pPr>
        <w:ind w:firstLine="720"/>
        <w:jc w:val="both"/>
      </w:pPr>
    </w:p>
    <w:p w:rsidR="00723CDD" w:rsidRPr="00254A9D" w:rsidRDefault="00992655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В основу формирования бюджетных назначений по доходным источникам бюджета городского округа город Бор будет принят прогноз социально-экономического развития городского округа город</w:t>
      </w:r>
      <w:r w:rsidR="00723CDD" w:rsidRPr="00254A9D">
        <w:rPr>
          <w:rFonts w:ascii="Times New Roman" w:hAnsi="Times New Roman" w:cs="Times New Roman"/>
          <w:sz w:val="24"/>
          <w:szCs w:val="24"/>
        </w:rPr>
        <w:t>а Бор</w:t>
      </w:r>
      <w:r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="009E0B8A" w:rsidRPr="00254A9D">
        <w:rPr>
          <w:rFonts w:ascii="Times New Roman" w:hAnsi="Times New Roman" w:cs="Times New Roman"/>
          <w:sz w:val="24"/>
          <w:szCs w:val="24"/>
        </w:rPr>
        <w:t>на среднесрочный период (на 2022 год и на плановый период 2023 и 2024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годов), предусматривающий динамику развития </w:t>
      </w:r>
      <w:r w:rsidR="00723CDD" w:rsidRPr="00254A9D">
        <w:rPr>
          <w:rFonts w:ascii="Times New Roman" w:hAnsi="Times New Roman" w:cs="Times New Roman"/>
          <w:sz w:val="24"/>
          <w:szCs w:val="24"/>
        </w:rPr>
        <w:t>городского округа города Бор</w:t>
      </w:r>
      <w:r w:rsidRPr="00254A9D">
        <w:rPr>
          <w:rFonts w:ascii="Times New Roman" w:hAnsi="Times New Roman" w:cs="Times New Roman"/>
          <w:sz w:val="24"/>
          <w:szCs w:val="24"/>
        </w:rPr>
        <w:t xml:space="preserve"> в среднесрочной перспективе</w:t>
      </w:r>
      <w:r w:rsidR="007D1AA7" w:rsidRPr="00254A9D">
        <w:rPr>
          <w:rFonts w:ascii="Times New Roman" w:hAnsi="Times New Roman" w:cs="Times New Roman"/>
          <w:sz w:val="24"/>
          <w:szCs w:val="24"/>
        </w:rPr>
        <w:t xml:space="preserve"> и рост основных экономических показателей, влияющих на налоговую базу</w:t>
      </w:r>
      <w:r w:rsidRPr="00254A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92655" w:rsidRPr="00254A9D" w:rsidRDefault="00A31C34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Бюджетная политика городского округа гор</w:t>
      </w:r>
      <w:r w:rsidR="009E0B8A" w:rsidRPr="00254A9D">
        <w:rPr>
          <w:rFonts w:ascii="Times New Roman" w:hAnsi="Times New Roman" w:cs="Times New Roman"/>
          <w:sz w:val="24"/>
          <w:szCs w:val="24"/>
        </w:rPr>
        <w:t>ода Бор в части расходов на 2022 - 2024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годы в первую очередь будет ориентирована на безусловное достижение приоритетов и целей, определенных в Указах Президента Российской Федерации от 7 мая </w:t>
      </w:r>
      <w:smartTag w:uri="urn:schemas-microsoft-com:office:smarttags" w:element="metricconverter">
        <w:smartTagPr>
          <w:attr w:name="ProductID" w:val="2018 г"/>
        </w:smartTagPr>
        <w:r w:rsidRPr="00254A9D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254A9D">
        <w:rPr>
          <w:rFonts w:ascii="Times New Roman" w:hAnsi="Times New Roman" w:cs="Times New Roman"/>
          <w:sz w:val="24"/>
          <w:szCs w:val="24"/>
        </w:rPr>
        <w:t xml:space="preserve">. № 204 "О национальных целях и стратегических задачах развития Российской Федерации на период до 2024 года" и от 21 июля </w:t>
      </w:r>
      <w:smartTag w:uri="urn:schemas-microsoft-com:office:smarttags" w:element="metricconverter">
        <w:smartTagPr>
          <w:attr w:name="ProductID" w:val="2020 г"/>
        </w:smartTagPr>
        <w:r w:rsidRPr="00254A9D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254A9D">
        <w:rPr>
          <w:rFonts w:ascii="Times New Roman" w:hAnsi="Times New Roman" w:cs="Times New Roman"/>
          <w:sz w:val="24"/>
          <w:szCs w:val="24"/>
        </w:rPr>
        <w:t>. № 474 "О национальных целях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развития Российской Федерации на период до 2030 года".</w:t>
      </w:r>
    </w:p>
    <w:p w:rsidR="006B4361" w:rsidRPr="00254A9D" w:rsidRDefault="00A31C34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В среднесрочной перспективе сохраняются следующие приоритеты бюджетных расходов</w:t>
      </w:r>
      <w:r w:rsidR="006B4361" w:rsidRPr="00254A9D">
        <w:rPr>
          <w:rFonts w:ascii="Times New Roman" w:hAnsi="Times New Roman" w:cs="Times New Roman"/>
          <w:sz w:val="24"/>
          <w:szCs w:val="24"/>
        </w:rPr>
        <w:t>:</w:t>
      </w:r>
    </w:p>
    <w:p w:rsidR="00A31C34" w:rsidRPr="00254A9D" w:rsidRDefault="00A31C3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обеспечение сохранения параметров по уровню заработной платы отдельных категорий работников социальной сферы, установленных Указами Президента Российской </w:t>
      </w:r>
      <w:r w:rsidRPr="00254A9D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7 мая </w:t>
      </w:r>
      <w:smartTag w:uri="urn:schemas-microsoft-com:office:smarttags" w:element="metricconverter">
        <w:smartTagPr>
          <w:attr w:name="ProductID" w:val="2012 г"/>
        </w:smartTagPr>
        <w:r w:rsidRPr="00254A9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54A9D">
        <w:rPr>
          <w:rFonts w:ascii="Times New Roman" w:hAnsi="Times New Roman" w:cs="Times New Roman"/>
          <w:sz w:val="24"/>
          <w:szCs w:val="24"/>
        </w:rPr>
        <w:t>. № 597 "О мероприятиях по реализации государственной социальной политики";</w:t>
      </w:r>
    </w:p>
    <w:p w:rsidR="00A31C34" w:rsidRPr="00254A9D" w:rsidRDefault="00A31C3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финансирование социальных пособий и денежных выплат; </w:t>
      </w:r>
    </w:p>
    <w:p w:rsidR="007D1AA7" w:rsidRPr="00254A9D" w:rsidRDefault="007D1AA7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реализация мер социальной поддержки населения; </w:t>
      </w:r>
    </w:p>
    <w:p w:rsidR="0066063F" w:rsidRPr="00254A9D" w:rsidRDefault="00A31C3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обеспечение вывода граждан из сложной жизненной ситуации, в том числе за счет повышения </w:t>
      </w:r>
      <w:proofErr w:type="spellStart"/>
      <w:r w:rsidRPr="00254A9D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254A9D">
        <w:rPr>
          <w:rFonts w:ascii="Times New Roman" w:hAnsi="Times New Roman" w:cs="Times New Roman"/>
          <w:sz w:val="24"/>
          <w:szCs w:val="24"/>
        </w:rPr>
        <w:t xml:space="preserve"> предоставления мер социальной поддержки, содействия занятости; </w:t>
      </w:r>
    </w:p>
    <w:p w:rsidR="0066063F" w:rsidRPr="00254A9D" w:rsidRDefault="00A31C3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реализация </w:t>
      </w:r>
      <w:r w:rsidR="0066063F" w:rsidRPr="00254A9D">
        <w:rPr>
          <w:rFonts w:ascii="Times New Roman" w:hAnsi="Times New Roman" w:cs="Times New Roman"/>
          <w:sz w:val="24"/>
          <w:szCs w:val="24"/>
        </w:rPr>
        <w:t>муниципальных</w:t>
      </w:r>
      <w:r w:rsidRPr="00254A9D">
        <w:rPr>
          <w:rFonts w:ascii="Times New Roman" w:hAnsi="Times New Roman" w:cs="Times New Roman"/>
          <w:sz w:val="24"/>
          <w:szCs w:val="24"/>
        </w:rPr>
        <w:t xml:space="preserve"> программ, направленных на содействие устойчивому развитию экономики </w:t>
      </w:r>
      <w:r w:rsidR="0066063F" w:rsidRPr="00254A9D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  <w:r w:rsidRPr="00254A9D">
        <w:rPr>
          <w:rFonts w:ascii="Times New Roman" w:hAnsi="Times New Roman" w:cs="Times New Roman"/>
          <w:sz w:val="24"/>
          <w:szCs w:val="24"/>
        </w:rPr>
        <w:t>, поддержку приоритетных отраслей эко</w:t>
      </w:r>
      <w:r w:rsidR="00EE24BD" w:rsidRPr="00254A9D">
        <w:rPr>
          <w:rFonts w:ascii="Times New Roman" w:hAnsi="Times New Roman" w:cs="Times New Roman"/>
          <w:sz w:val="24"/>
          <w:szCs w:val="24"/>
        </w:rPr>
        <w:t>номики и малого бизнеса</w:t>
      </w:r>
      <w:r w:rsidRPr="00254A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1A56" w:rsidRPr="00254A9D" w:rsidRDefault="007B1A56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 приведение в нормативное состояние автомобильных дорог общего пользования;</w:t>
      </w:r>
    </w:p>
    <w:p w:rsidR="0066063F" w:rsidRPr="00254A9D" w:rsidRDefault="00A31C3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 </w:t>
      </w:r>
      <w:r w:rsidR="00E64959" w:rsidRPr="00254A9D">
        <w:rPr>
          <w:rFonts w:ascii="Times New Roman" w:hAnsi="Times New Roman" w:cs="Times New Roman"/>
          <w:sz w:val="24"/>
          <w:szCs w:val="24"/>
        </w:rPr>
        <w:t>реализация мероприятий по развитию коммунальной, инженерной и социальной инфраструктуры, в том числе в рамках комплексного развития сельских территорий</w:t>
      </w:r>
      <w:r w:rsidRPr="00254A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566" w:rsidRPr="00254A9D" w:rsidRDefault="00A31C3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Расходы инвестиционного характера будут осущест</w:t>
      </w:r>
      <w:r w:rsidR="00961566" w:rsidRPr="00254A9D">
        <w:rPr>
          <w:rFonts w:ascii="Times New Roman" w:hAnsi="Times New Roman" w:cs="Times New Roman"/>
          <w:sz w:val="24"/>
          <w:szCs w:val="24"/>
        </w:rPr>
        <w:t xml:space="preserve">вляться в </w:t>
      </w:r>
      <w:proofErr w:type="gramStart"/>
      <w:r w:rsidR="00961566" w:rsidRPr="00254A9D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="00961566" w:rsidRPr="00254A9D">
        <w:rPr>
          <w:rFonts w:ascii="Times New Roman" w:hAnsi="Times New Roman" w:cs="Times New Roman"/>
          <w:sz w:val="24"/>
          <w:szCs w:val="24"/>
        </w:rPr>
        <w:t xml:space="preserve"> муниципальных программ городского округа город Бор</w:t>
      </w:r>
      <w:r w:rsidRPr="00254A9D">
        <w:rPr>
          <w:rFonts w:ascii="Times New Roman" w:hAnsi="Times New Roman" w:cs="Times New Roman"/>
          <w:sz w:val="24"/>
          <w:szCs w:val="24"/>
        </w:rPr>
        <w:t xml:space="preserve"> и в соответствии с Адресн</w:t>
      </w:r>
      <w:r w:rsidR="00961566" w:rsidRPr="00254A9D">
        <w:rPr>
          <w:rFonts w:ascii="Times New Roman" w:hAnsi="Times New Roman" w:cs="Times New Roman"/>
          <w:sz w:val="24"/>
          <w:szCs w:val="24"/>
        </w:rPr>
        <w:t>ой инвестиционной программой</w:t>
      </w:r>
      <w:r w:rsidRPr="00254A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15E" w:rsidRPr="00254A9D" w:rsidRDefault="006B7E9E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Основные параметры бюджета городского округа город Бор будут определены исходя из </w:t>
      </w:r>
      <w:r w:rsidR="00797794" w:rsidRPr="00254A9D">
        <w:rPr>
          <w:rFonts w:ascii="Times New Roman" w:hAnsi="Times New Roman" w:cs="Times New Roman"/>
          <w:sz w:val="24"/>
          <w:szCs w:val="24"/>
        </w:rPr>
        <w:t>ожидаемог</w:t>
      </w:r>
      <w:r w:rsidR="0001165C" w:rsidRPr="00254A9D">
        <w:rPr>
          <w:rFonts w:ascii="Times New Roman" w:hAnsi="Times New Roman" w:cs="Times New Roman"/>
          <w:sz w:val="24"/>
          <w:szCs w:val="24"/>
        </w:rPr>
        <w:t>о прогноза поступления доходов</w:t>
      </w:r>
      <w:r w:rsidR="00797794" w:rsidRPr="00254A9D">
        <w:rPr>
          <w:rFonts w:ascii="Times New Roman" w:hAnsi="Times New Roman" w:cs="Times New Roman"/>
          <w:sz w:val="24"/>
          <w:szCs w:val="24"/>
        </w:rPr>
        <w:t xml:space="preserve"> с учетом необходимости соблюдения</w:t>
      </w:r>
      <w:r w:rsidR="000A615E" w:rsidRPr="00254A9D">
        <w:rPr>
          <w:rFonts w:ascii="Times New Roman" w:hAnsi="Times New Roman" w:cs="Times New Roman"/>
          <w:sz w:val="24"/>
          <w:szCs w:val="24"/>
        </w:rPr>
        <w:t xml:space="preserve"> целевых показателей по уровню муниципального долга, а также </w:t>
      </w:r>
      <w:r w:rsidR="0001165C" w:rsidRPr="00254A9D">
        <w:rPr>
          <w:rFonts w:ascii="Times New Roman" w:hAnsi="Times New Roman" w:cs="Times New Roman"/>
          <w:sz w:val="24"/>
          <w:szCs w:val="24"/>
        </w:rPr>
        <w:t xml:space="preserve">соблюдением </w:t>
      </w:r>
      <w:r w:rsidR="000A615E" w:rsidRPr="00254A9D">
        <w:rPr>
          <w:rFonts w:ascii="Times New Roman" w:hAnsi="Times New Roman" w:cs="Times New Roman"/>
          <w:sz w:val="24"/>
          <w:szCs w:val="24"/>
        </w:rPr>
        <w:t>условий муниципальных контрактов кредитных организаций.</w:t>
      </w:r>
    </w:p>
    <w:p w:rsidR="00CF53E0" w:rsidRPr="00254A9D" w:rsidRDefault="00797794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="006B7E9E" w:rsidRPr="00254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A50" w:rsidRPr="00254A9D" w:rsidRDefault="00842A50" w:rsidP="00254A9D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4A9D">
        <w:rPr>
          <w:rFonts w:ascii="Times New Roman" w:hAnsi="Times New Roman" w:cs="Times New Roman"/>
          <w:b/>
          <w:bCs/>
          <w:sz w:val="24"/>
          <w:szCs w:val="24"/>
        </w:rPr>
        <w:t xml:space="preserve">5. Политика в области управления муниципальным долгом </w:t>
      </w:r>
    </w:p>
    <w:p w:rsidR="00842A50" w:rsidRPr="00254A9D" w:rsidRDefault="00842A50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Долговая политика в 20</w:t>
      </w:r>
      <w:r w:rsidR="00E5444F" w:rsidRPr="00254A9D">
        <w:rPr>
          <w:rFonts w:ascii="Times New Roman" w:hAnsi="Times New Roman" w:cs="Times New Roman"/>
          <w:sz w:val="24"/>
          <w:szCs w:val="24"/>
        </w:rPr>
        <w:t>22</w:t>
      </w:r>
      <w:r w:rsidRPr="00254A9D">
        <w:rPr>
          <w:rFonts w:ascii="Times New Roman" w:hAnsi="Times New Roman" w:cs="Times New Roman"/>
          <w:sz w:val="24"/>
          <w:szCs w:val="24"/>
        </w:rPr>
        <w:t>-202</w:t>
      </w:r>
      <w:r w:rsidR="00E5444F" w:rsidRPr="00254A9D">
        <w:rPr>
          <w:rFonts w:ascii="Times New Roman" w:hAnsi="Times New Roman" w:cs="Times New Roman"/>
          <w:sz w:val="24"/>
          <w:szCs w:val="24"/>
        </w:rPr>
        <w:t>4</w:t>
      </w:r>
      <w:r w:rsidRPr="00254A9D">
        <w:rPr>
          <w:rFonts w:ascii="Times New Roman" w:hAnsi="Times New Roman" w:cs="Times New Roman"/>
          <w:sz w:val="24"/>
          <w:szCs w:val="24"/>
        </w:rPr>
        <w:t xml:space="preserve"> годах будет строиться в соответствии с</w:t>
      </w:r>
      <w:r w:rsidR="00AF052F" w:rsidRPr="00254A9D">
        <w:rPr>
          <w:rFonts w:ascii="Times New Roman" w:hAnsi="Times New Roman" w:cs="Times New Roman"/>
          <w:sz w:val="24"/>
          <w:szCs w:val="24"/>
        </w:rPr>
        <w:t xml:space="preserve"> </w:t>
      </w:r>
      <w:hyperlink w:anchor="P28" w:history="1">
        <w:r w:rsidR="00AF052F" w:rsidRPr="00254A9D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AF052F" w:rsidRPr="00254A9D">
        <w:rPr>
          <w:rFonts w:ascii="Times New Roman" w:hAnsi="Times New Roman" w:cs="Times New Roman"/>
          <w:sz w:val="24"/>
          <w:szCs w:val="24"/>
        </w:rPr>
        <w:t xml:space="preserve"> управления муниципальным долгом городского округа город Бор на период до 2025 года, утвержденной постановлением администрации городского округа город Бор от 10 июля 2018 года № 3929, а также </w:t>
      </w:r>
      <w:r w:rsidRPr="00254A9D">
        <w:rPr>
          <w:rFonts w:ascii="Times New Roman" w:hAnsi="Times New Roman" w:cs="Times New Roman"/>
          <w:sz w:val="24"/>
          <w:szCs w:val="24"/>
        </w:rPr>
        <w:t xml:space="preserve">Планом мероприятий по росту доходов, оптимизации расходов и совершенствованию долговой политики </w:t>
      </w:r>
      <w:r w:rsidR="0014409D" w:rsidRPr="00254A9D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  <w:r w:rsidR="00961566" w:rsidRPr="00254A9D">
        <w:rPr>
          <w:rFonts w:ascii="Times New Roman" w:hAnsi="Times New Roman" w:cs="Times New Roman"/>
          <w:sz w:val="24"/>
          <w:szCs w:val="24"/>
        </w:rPr>
        <w:t>, утверждаемого</w:t>
      </w:r>
      <w:r w:rsidR="00D92E20" w:rsidRPr="00254A9D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 городского округа город Бор</w:t>
      </w:r>
      <w:proofErr w:type="gramEnd"/>
      <w:r w:rsidR="00D92E20" w:rsidRPr="00254A9D">
        <w:rPr>
          <w:rFonts w:ascii="Times New Roman" w:hAnsi="Times New Roman" w:cs="Times New Roman"/>
          <w:sz w:val="24"/>
          <w:szCs w:val="24"/>
        </w:rPr>
        <w:t xml:space="preserve"> от 13 июля 2020 года № 233</w:t>
      </w:r>
      <w:r w:rsidRPr="00254A9D">
        <w:rPr>
          <w:rFonts w:ascii="Times New Roman" w:hAnsi="Times New Roman" w:cs="Times New Roman"/>
          <w:sz w:val="24"/>
          <w:szCs w:val="24"/>
        </w:rPr>
        <w:t>.</w:t>
      </w:r>
    </w:p>
    <w:p w:rsidR="0014409D" w:rsidRPr="00254A9D" w:rsidRDefault="00804E85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Долговая политика </w:t>
      </w:r>
      <w:r w:rsidR="00842A50" w:rsidRPr="00254A9D"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gramStart"/>
      <w:r w:rsidR="00842A50" w:rsidRPr="00254A9D">
        <w:rPr>
          <w:rFonts w:ascii="Times New Roman" w:hAnsi="Times New Roman" w:cs="Times New Roman"/>
          <w:sz w:val="24"/>
          <w:szCs w:val="24"/>
        </w:rPr>
        <w:t xml:space="preserve">направлена на обеспечение устойчивого и сбалансированного исполнения бюджета </w:t>
      </w:r>
      <w:r w:rsidR="0014409D" w:rsidRPr="00254A9D">
        <w:rPr>
          <w:rFonts w:ascii="Times New Roman" w:hAnsi="Times New Roman" w:cs="Times New Roman"/>
          <w:sz w:val="24"/>
          <w:szCs w:val="24"/>
        </w:rPr>
        <w:t xml:space="preserve">городского округа город Бор </w:t>
      </w:r>
      <w:r w:rsidR="00842A50" w:rsidRPr="00254A9D">
        <w:rPr>
          <w:rFonts w:ascii="Times New Roman" w:hAnsi="Times New Roman" w:cs="Times New Roman"/>
          <w:sz w:val="24"/>
          <w:szCs w:val="24"/>
        </w:rPr>
        <w:t>и нацелена</w:t>
      </w:r>
      <w:proofErr w:type="gramEnd"/>
      <w:r w:rsidR="00842A50" w:rsidRPr="00254A9D">
        <w:rPr>
          <w:rFonts w:ascii="Times New Roman" w:hAnsi="Times New Roman" w:cs="Times New Roman"/>
          <w:sz w:val="24"/>
          <w:szCs w:val="24"/>
        </w:rPr>
        <w:t xml:space="preserve"> на сохранение безопасного уровня долговой нагрузки, безусловное выполнение принятых долговых обязательств </w:t>
      </w:r>
      <w:r w:rsidR="0014409D" w:rsidRPr="00254A9D">
        <w:rPr>
          <w:rFonts w:ascii="Times New Roman" w:hAnsi="Times New Roman" w:cs="Times New Roman"/>
          <w:sz w:val="24"/>
          <w:szCs w:val="24"/>
        </w:rPr>
        <w:t>округа</w:t>
      </w:r>
      <w:r w:rsidR="00842A50" w:rsidRPr="00254A9D">
        <w:rPr>
          <w:rFonts w:ascii="Times New Roman" w:hAnsi="Times New Roman" w:cs="Times New Roman"/>
          <w:sz w:val="24"/>
          <w:szCs w:val="24"/>
        </w:rPr>
        <w:t xml:space="preserve">. </w:t>
      </w:r>
      <w:r w:rsidR="00AF052F" w:rsidRPr="00254A9D">
        <w:rPr>
          <w:rFonts w:ascii="Times New Roman" w:hAnsi="Times New Roman" w:cs="Times New Roman"/>
          <w:sz w:val="24"/>
          <w:szCs w:val="24"/>
        </w:rPr>
        <w:t xml:space="preserve">Это будет способствовать повышению рейтинга городского округа город Бор и, </w:t>
      </w:r>
      <w:r w:rsidR="00E27A73" w:rsidRPr="00254A9D">
        <w:rPr>
          <w:rFonts w:ascii="Times New Roman" w:hAnsi="Times New Roman" w:cs="Times New Roman"/>
          <w:sz w:val="24"/>
          <w:szCs w:val="24"/>
        </w:rPr>
        <w:t xml:space="preserve">как следствие, позволит </w:t>
      </w:r>
      <w:r w:rsidR="00AF052F" w:rsidRPr="00254A9D">
        <w:rPr>
          <w:rFonts w:ascii="Times New Roman" w:hAnsi="Times New Roman" w:cs="Times New Roman"/>
          <w:sz w:val="24"/>
          <w:szCs w:val="24"/>
        </w:rPr>
        <w:t>снизить стоимость заимствований.</w:t>
      </w:r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Основными задачами реализации долговой политики являются:</w:t>
      </w:r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 поддержание объема </w:t>
      </w:r>
      <w:r w:rsidR="0014409D" w:rsidRPr="00254A9D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4A9D">
        <w:rPr>
          <w:rFonts w:ascii="Times New Roman" w:hAnsi="Times New Roman" w:cs="Times New Roman"/>
          <w:sz w:val="24"/>
          <w:szCs w:val="24"/>
        </w:rPr>
        <w:t xml:space="preserve"> долга на экономически безопасном </w:t>
      </w:r>
      <w:proofErr w:type="gramStart"/>
      <w:r w:rsidRPr="00254A9D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="00AF052F" w:rsidRPr="00254A9D">
        <w:rPr>
          <w:rFonts w:ascii="Times New Roman" w:hAnsi="Times New Roman" w:cs="Times New Roman"/>
          <w:sz w:val="24"/>
          <w:szCs w:val="24"/>
        </w:rPr>
        <w:t xml:space="preserve">долговой устойчивости </w:t>
      </w:r>
      <w:r w:rsidRPr="00254A9D">
        <w:rPr>
          <w:rFonts w:ascii="Times New Roman" w:hAnsi="Times New Roman" w:cs="Times New Roman"/>
          <w:sz w:val="24"/>
          <w:szCs w:val="24"/>
        </w:rPr>
        <w:t>с учетом всех возможных рисков;</w:t>
      </w:r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 xml:space="preserve">- поддержание объема дефицита, объема </w:t>
      </w:r>
      <w:r w:rsidR="0014409D" w:rsidRPr="00254A9D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4A9D">
        <w:rPr>
          <w:rFonts w:ascii="Times New Roman" w:hAnsi="Times New Roman" w:cs="Times New Roman"/>
          <w:sz w:val="24"/>
          <w:szCs w:val="24"/>
        </w:rPr>
        <w:t xml:space="preserve"> долга в пределах ограничений, установленных </w:t>
      </w:r>
      <w:r w:rsidR="0014409D" w:rsidRPr="00254A9D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="00AF052F" w:rsidRPr="00254A9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8" w:history="1">
        <w:r w:rsidR="00AF052F" w:rsidRPr="00254A9D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AF052F" w:rsidRPr="00254A9D">
        <w:rPr>
          <w:rFonts w:ascii="Times New Roman" w:hAnsi="Times New Roman" w:cs="Times New Roman"/>
          <w:sz w:val="24"/>
          <w:szCs w:val="24"/>
        </w:rPr>
        <w:t xml:space="preserve"> управления муниципальным долгом городского округа город Бор на период до 2025 года, утвержденной постановлением администрации городского округа город Бор от 10 июля 2018 года № 3929</w:t>
      </w:r>
      <w:r w:rsidR="00D92E20" w:rsidRPr="00254A9D">
        <w:rPr>
          <w:rFonts w:ascii="Times New Roman" w:hAnsi="Times New Roman" w:cs="Times New Roman"/>
          <w:sz w:val="24"/>
          <w:szCs w:val="24"/>
        </w:rPr>
        <w:t>, а т</w:t>
      </w:r>
      <w:r w:rsidR="00EA7DEC" w:rsidRPr="00254A9D">
        <w:rPr>
          <w:rFonts w:ascii="Times New Roman" w:hAnsi="Times New Roman" w:cs="Times New Roman"/>
          <w:sz w:val="24"/>
          <w:szCs w:val="24"/>
        </w:rPr>
        <w:t>акже заключенными соглашениями «О</w:t>
      </w:r>
      <w:r w:rsidR="00D92E20" w:rsidRPr="00254A9D">
        <w:rPr>
          <w:rFonts w:ascii="Times New Roman" w:hAnsi="Times New Roman" w:cs="Times New Roman"/>
          <w:sz w:val="24"/>
          <w:szCs w:val="24"/>
        </w:rPr>
        <w:t xml:space="preserve"> социально – экономическом развитии и оздоровлении муниципальных финансов бюджета городского округа город Бор Нижегородской области</w:t>
      </w:r>
      <w:r w:rsidR="00EA7DEC" w:rsidRPr="00254A9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 повышение эффективности </w:t>
      </w:r>
      <w:r w:rsidR="00AF052F" w:rsidRPr="00254A9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54A9D">
        <w:rPr>
          <w:rFonts w:ascii="Times New Roman" w:hAnsi="Times New Roman" w:cs="Times New Roman"/>
          <w:sz w:val="24"/>
          <w:szCs w:val="24"/>
        </w:rPr>
        <w:t>заимствований, сокращение рисков, связанных с их осуществлением;</w:t>
      </w:r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 xml:space="preserve">- оптимизация структуры </w:t>
      </w:r>
      <w:r w:rsidR="0014409D" w:rsidRPr="00254A9D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4A9D">
        <w:rPr>
          <w:rFonts w:ascii="Times New Roman" w:hAnsi="Times New Roman" w:cs="Times New Roman"/>
          <w:sz w:val="24"/>
          <w:szCs w:val="24"/>
        </w:rPr>
        <w:t xml:space="preserve"> долга с целью минимизации стоимости его обслуживания, в том числе за счет частичного замещения рыночных долговых обязательств бюджетными кредитами из федерального </w:t>
      </w:r>
      <w:r w:rsidR="0014409D" w:rsidRPr="00254A9D">
        <w:rPr>
          <w:rFonts w:ascii="Times New Roman" w:hAnsi="Times New Roman" w:cs="Times New Roman"/>
          <w:sz w:val="24"/>
          <w:szCs w:val="24"/>
        </w:rPr>
        <w:t xml:space="preserve">и/или областного </w:t>
      </w:r>
      <w:r w:rsidRPr="00254A9D">
        <w:rPr>
          <w:rFonts w:ascii="Times New Roman" w:hAnsi="Times New Roman" w:cs="Times New Roman"/>
          <w:sz w:val="24"/>
          <w:szCs w:val="24"/>
        </w:rPr>
        <w:t>бюджет</w:t>
      </w:r>
      <w:r w:rsidR="0014409D" w:rsidRPr="00254A9D">
        <w:rPr>
          <w:rFonts w:ascii="Times New Roman" w:hAnsi="Times New Roman" w:cs="Times New Roman"/>
          <w:sz w:val="24"/>
          <w:szCs w:val="24"/>
        </w:rPr>
        <w:t>ов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2A50" w:rsidRPr="00254A9D" w:rsidRDefault="00842A50" w:rsidP="00254A9D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 xml:space="preserve">- обеспечение открытости и прозрачности информации о </w:t>
      </w:r>
      <w:r w:rsidR="0014409D" w:rsidRPr="00254A9D">
        <w:rPr>
          <w:rFonts w:ascii="Times New Roman" w:hAnsi="Times New Roman" w:cs="Times New Roman"/>
          <w:sz w:val="24"/>
          <w:szCs w:val="24"/>
        </w:rPr>
        <w:t>муниципальном</w:t>
      </w:r>
      <w:r w:rsidRPr="00254A9D">
        <w:rPr>
          <w:rFonts w:ascii="Times New Roman" w:hAnsi="Times New Roman" w:cs="Times New Roman"/>
          <w:sz w:val="24"/>
          <w:szCs w:val="24"/>
        </w:rPr>
        <w:t xml:space="preserve"> долге </w:t>
      </w:r>
      <w:r w:rsidR="0014409D" w:rsidRPr="00254A9D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  <w:r w:rsidRPr="00254A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CAF" w:rsidRPr="00254A9D" w:rsidRDefault="00566CAF" w:rsidP="00254A9D">
      <w:pPr>
        <w:ind w:firstLine="720"/>
        <w:rPr>
          <w:b/>
          <w:bCs/>
        </w:rPr>
      </w:pPr>
    </w:p>
    <w:p w:rsidR="00842A50" w:rsidRPr="00254A9D" w:rsidRDefault="00457416" w:rsidP="00254A9D">
      <w:pPr>
        <w:ind w:firstLine="720"/>
        <w:jc w:val="center"/>
        <w:rPr>
          <w:b/>
          <w:bCs/>
        </w:rPr>
      </w:pPr>
      <w:r w:rsidRPr="00254A9D">
        <w:rPr>
          <w:b/>
          <w:bCs/>
        </w:rPr>
        <w:t>6</w:t>
      </w:r>
      <w:r w:rsidR="00842A50" w:rsidRPr="00254A9D">
        <w:rPr>
          <w:b/>
          <w:bCs/>
        </w:rPr>
        <w:t xml:space="preserve">. Повышение эффективности управления исполнением </w:t>
      </w:r>
    </w:p>
    <w:p w:rsidR="00842A50" w:rsidRPr="00254A9D" w:rsidRDefault="00457416" w:rsidP="00254A9D">
      <w:pPr>
        <w:ind w:firstLine="720"/>
        <w:jc w:val="center"/>
        <w:rPr>
          <w:b/>
          <w:bCs/>
        </w:rPr>
      </w:pPr>
      <w:r w:rsidRPr="00254A9D">
        <w:rPr>
          <w:b/>
          <w:bCs/>
        </w:rPr>
        <w:t>б</w:t>
      </w:r>
      <w:r w:rsidR="00842A50" w:rsidRPr="00254A9D">
        <w:rPr>
          <w:b/>
          <w:bCs/>
        </w:rPr>
        <w:t>юджета</w:t>
      </w:r>
      <w:r w:rsidRPr="00254A9D">
        <w:rPr>
          <w:b/>
          <w:bCs/>
        </w:rPr>
        <w:t xml:space="preserve"> </w:t>
      </w:r>
      <w:r w:rsidRPr="00254A9D">
        <w:rPr>
          <w:b/>
        </w:rPr>
        <w:t>городского округа город Бор</w:t>
      </w:r>
    </w:p>
    <w:p w:rsidR="00842A50" w:rsidRPr="00254A9D" w:rsidRDefault="00842A50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3DEE" w:rsidRPr="00254A9D" w:rsidRDefault="00842A50" w:rsidP="00254A9D">
      <w:pPr>
        <w:ind w:firstLine="720"/>
        <w:jc w:val="both"/>
      </w:pPr>
      <w:r w:rsidRPr="00254A9D">
        <w:t xml:space="preserve">В </w:t>
      </w:r>
      <w:proofErr w:type="gramStart"/>
      <w:r w:rsidRPr="00254A9D">
        <w:t>рамках</w:t>
      </w:r>
      <w:proofErr w:type="gramEnd"/>
      <w:r w:rsidRPr="00254A9D">
        <w:t xml:space="preserve"> повышения эффективности управления исполнением бюджета </w:t>
      </w:r>
      <w:r w:rsidR="00457416" w:rsidRPr="00254A9D">
        <w:t xml:space="preserve">городского округа город Бор </w:t>
      </w:r>
      <w:r w:rsidRPr="00254A9D">
        <w:t xml:space="preserve">основные мероприятия будут ориентированы на </w:t>
      </w:r>
    </w:p>
    <w:p w:rsidR="00A517E7" w:rsidRPr="00254A9D" w:rsidRDefault="001A3DEE" w:rsidP="00254A9D">
      <w:pPr>
        <w:ind w:firstLine="720"/>
        <w:jc w:val="both"/>
      </w:pPr>
      <w:r w:rsidRPr="00254A9D">
        <w:lastRenderedPageBreak/>
        <w:t xml:space="preserve">совершенствование процедуры кассового исполнения, в том числе: </w:t>
      </w:r>
    </w:p>
    <w:p w:rsidR="00A517E7" w:rsidRPr="00254A9D" w:rsidRDefault="001A3DEE" w:rsidP="00254A9D">
      <w:pPr>
        <w:ind w:firstLine="720"/>
        <w:jc w:val="both"/>
      </w:pPr>
      <w:r w:rsidRPr="00254A9D">
        <w:t xml:space="preserve">- дальнейшее применение механизма казначейского сопровождения по целевым средствам; </w:t>
      </w:r>
    </w:p>
    <w:p w:rsidR="00022BA8" w:rsidRPr="00254A9D" w:rsidRDefault="00022BA8" w:rsidP="00254A9D">
      <w:pPr>
        <w:ind w:firstLine="720"/>
        <w:jc w:val="both"/>
      </w:pPr>
      <w:r w:rsidRPr="00254A9D">
        <w:t xml:space="preserve">- совершенствование процедуры управления ликвидностью на едином </w:t>
      </w:r>
      <w:proofErr w:type="gramStart"/>
      <w:r w:rsidRPr="00254A9D">
        <w:t>счете</w:t>
      </w:r>
      <w:proofErr w:type="gramEnd"/>
      <w:r w:rsidRPr="00254A9D">
        <w:t xml:space="preserve"> местного бюджета, повышение качества прогнозирования кассового плана с использованием принципа сбалансированности поступлений и перечислений из местного бюджета, обеспечение непрерывности и своевременности кассовых выплат;</w:t>
      </w:r>
    </w:p>
    <w:p w:rsidR="00A517E7" w:rsidRPr="00254A9D" w:rsidRDefault="001A3DEE" w:rsidP="00254A9D">
      <w:pPr>
        <w:ind w:firstLine="720"/>
        <w:jc w:val="both"/>
      </w:pPr>
      <w:r w:rsidRPr="00254A9D">
        <w:t>- обеспечение ритми</w:t>
      </w:r>
      <w:r w:rsidR="004F7E32" w:rsidRPr="00254A9D">
        <w:t>чности исполнения</w:t>
      </w:r>
      <w:r w:rsidRPr="00254A9D">
        <w:t xml:space="preserve"> бюджета</w:t>
      </w:r>
      <w:r w:rsidR="004F7E32" w:rsidRPr="00254A9D">
        <w:t xml:space="preserve"> городского округа город Бор </w:t>
      </w:r>
      <w:r w:rsidRPr="00254A9D">
        <w:t xml:space="preserve"> и недопущение на конец текущего года неиспользованных лимитов бюджетных обязательств н</w:t>
      </w:r>
      <w:r w:rsidR="00D468E3" w:rsidRPr="00254A9D">
        <w:t>а закупку товаров, работ, услуг.</w:t>
      </w:r>
      <w:r w:rsidRPr="00254A9D">
        <w:t xml:space="preserve"> </w:t>
      </w:r>
    </w:p>
    <w:p w:rsidR="00E20E5A" w:rsidRPr="00254A9D" w:rsidRDefault="00E20E5A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2A50" w:rsidRPr="00254A9D" w:rsidRDefault="00457416" w:rsidP="00254A9D">
      <w:pPr>
        <w:ind w:firstLine="720"/>
        <w:jc w:val="center"/>
        <w:rPr>
          <w:b/>
          <w:bCs/>
        </w:rPr>
      </w:pPr>
      <w:r w:rsidRPr="00254A9D">
        <w:rPr>
          <w:b/>
          <w:bCs/>
        </w:rPr>
        <w:t>7</w:t>
      </w:r>
      <w:r w:rsidR="00842A50" w:rsidRPr="00254A9D">
        <w:rPr>
          <w:b/>
          <w:bCs/>
        </w:rPr>
        <w:t>. Политика в сфере финансового контроля</w:t>
      </w:r>
    </w:p>
    <w:p w:rsidR="00842A50" w:rsidRPr="00254A9D" w:rsidRDefault="00842A50" w:rsidP="00254A9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B98" w:rsidRPr="00254A9D" w:rsidRDefault="00010B98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Одним из приоритетных направлений повышения эффективности бюджетных расходов в предстоящем периоде будет выступать развитие и совершенствование систем финансового контроля и контроля в сфере закупок.</w:t>
      </w:r>
    </w:p>
    <w:p w:rsidR="00842A50" w:rsidRPr="00254A9D" w:rsidRDefault="00842A50" w:rsidP="00254A9D">
      <w:pPr>
        <w:ind w:firstLine="720"/>
        <w:jc w:val="both"/>
        <w:rPr>
          <w:lang w:val="en-US"/>
        </w:rPr>
      </w:pPr>
      <w:r w:rsidRPr="00254A9D">
        <w:t xml:space="preserve">Деятельность </w:t>
      </w:r>
      <w:r w:rsidR="000B5CF9" w:rsidRPr="00254A9D">
        <w:t xml:space="preserve">администрации городского округа город Бор </w:t>
      </w:r>
      <w:r w:rsidRPr="00254A9D">
        <w:t>в сфере финансового контроля и контроля в сфере закупок будет направлена на:</w:t>
      </w:r>
    </w:p>
    <w:p w:rsidR="005C4079" w:rsidRPr="00254A9D" w:rsidRDefault="005C4079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Pr="00254A9D">
        <w:rPr>
          <w:rFonts w:ascii="Times New Roman" w:hAnsi="Times New Roman" w:cs="Times New Roman"/>
          <w:bCs/>
          <w:sz w:val="24"/>
          <w:szCs w:val="24"/>
        </w:rPr>
        <w:t>осуществление контрольной деятельности в целях обеспечения соблюдения положений правовых актов, регулирующих бюджетные правоотношения и правоотношения в сфере закупок,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 и договоров (соглашений)                                                 о предоставлении средств из местного бюджета</w:t>
      </w:r>
      <w:r w:rsidRPr="00254A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079" w:rsidRPr="00254A9D" w:rsidRDefault="005C4079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Pr="00254A9D">
        <w:rPr>
          <w:rFonts w:ascii="Times New Roman" w:hAnsi="Times New Roman" w:cs="Times New Roman"/>
          <w:bCs/>
          <w:sz w:val="24"/>
          <w:szCs w:val="24"/>
        </w:rPr>
        <w:t>стандартизацию контрольной деятельности органа внутреннего муниципального контроля в соответствии с федеральными стандартами внутреннего государственного (муниципального) финансового контроля, предусматривающую единые принципы контрольной деятельности, планирования контрольных мероприятий, их проведения и оформления, реализации их результатов и правила составления отчетности о результатах контрольной деятельности, права и обязанности должностных лиц органа внутреннего муниципального финансового контроля и объектов внутреннего муниципального финансового контроля, правила досудебного обжалования решений</w:t>
      </w:r>
      <w:proofErr w:type="gramEnd"/>
      <w:r w:rsidRPr="00254A9D">
        <w:rPr>
          <w:rFonts w:ascii="Times New Roman" w:hAnsi="Times New Roman" w:cs="Times New Roman"/>
          <w:bCs/>
          <w:sz w:val="24"/>
          <w:szCs w:val="24"/>
        </w:rPr>
        <w:t xml:space="preserve"> и действий (бездействия) органа внутреннего (муниципального) финансового контроля и их должностных лиц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</w:p>
    <w:p w:rsidR="00010B98" w:rsidRPr="00254A9D" w:rsidRDefault="00010B98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="005C4079" w:rsidRPr="00254A9D">
        <w:rPr>
          <w:rFonts w:ascii="Times New Roman" w:hAnsi="Times New Roman" w:cs="Times New Roman"/>
          <w:bCs/>
          <w:sz w:val="24"/>
          <w:szCs w:val="24"/>
        </w:rPr>
        <w:t>проведение контрольных мероприятий, направленных на предупреждение и предотвращение нарушений бюджетного законодательства и законодательства о контрактной системе в сфере закупок, в том числе при реализации национальных проектов</w:t>
      </w:r>
      <w:r w:rsidRPr="00254A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0B98" w:rsidRPr="00254A9D" w:rsidRDefault="00010B98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="005C4079" w:rsidRPr="00254A9D">
        <w:rPr>
          <w:rFonts w:ascii="Times New Roman" w:hAnsi="Times New Roman" w:cs="Times New Roman"/>
          <w:bCs/>
          <w:sz w:val="24"/>
          <w:szCs w:val="24"/>
        </w:rPr>
        <w:t>обеспечение применения мер  ответственности за нарушения бюджетного законодательства и законодательства о контрактной системе в сфере закупок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</w:p>
    <w:p w:rsidR="00010B98" w:rsidRPr="00254A9D" w:rsidRDefault="00010B98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="005C4079" w:rsidRPr="00254A9D">
        <w:rPr>
          <w:rFonts w:ascii="Times New Roman" w:hAnsi="Times New Roman" w:cs="Times New Roman"/>
          <w:sz w:val="24"/>
          <w:szCs w:val="24"/>
        </w:rPr>
        <w:t>проведение информационной работы по предупреждению нарушений бюджетного законодательства и законодательства о контрактной системе</w:t>
      </w:r>
      <w:r w:rsidRPr="00254A9D">
        <w:rPr>
          <w:rFonts w:ascii="Times New Roman" w:hAnsi="Times New Roman" w:cs="Times New Roman"/>
          <w:sz w:val="24"/>
          <w:szCs w:val="24"/>
        </w:rPr>
        <w:t>;</w:t>
      </w:r>
    </w:p>
    <w:p w:rsidR="00010B98" w:rsidRPr="00254A9D" w:rsidRDefault="00010B98" w:rsidP="00254A9D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4A9D">
        <w:rPr>
          <w:rFonts w:ascii="Times New Roman" w:hAnsi="Times New Roman" w:cs="Times New Roman"/>
          <w:sz w:val="24"/>
          <w:szCs w:val="24"/>
        </w:rPr>
        <w:t>-</w:t>
      </w:r>
      <w:r w:rsidRPr="00254A9D">
        <w:rPr>
          <w:rFonts w:ascii="Times New Roman" w:hAnsi="Times New Roman" w:cs="Times New Roman"/>
          <w:sz w:val="24"/>
          <w:szCs w:val="24"/>
        </w:rPr>
        <w:tab/>
      </w:r>
      <w:r w:rsidR="005C4079" w:rsidRPr="00254A9D">
        <w:rPr>
          <w:rFonts w:ascii="Times New Roman" w:hAnsi="Times New Roman" w:cs="Times New Roman"/>
          <w:sz w:val="24"/>
          <w:szCs w:val="24"/>
        </w:rPr>
        <w:t>развитие и совершенствование ведомственного контроля, осуществляемого органами местного самоуправления городского округа город Бор в сфере закупок, за деятельностью муниципальных учреждений, внутреннего финансового аудита.</w:t>
      </w:r>
    </w:p>
    <w:p w:rsidR="00AE2147" w:rsidRPr="00E22CAB" w:rsidRDefault="00AE2147" w:rsidP="00254A9D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4A9D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AE2147" w:rsidRPr="00E22CAB" w:rsidSect="00254A9D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165C"/>
    <w:rsid w:val="000131F6"/>
    <w:rsid w:val="00015CC7"/>
    <w:rsid w:val="000217AC"/>
    <w:rsid w:val="000220DA"/>
    <w:rsid w:val="00022702"/>
    <w:rsid w:val="00022BA8"/>
    <w:rsid w:val="00026D1A"/>
    <w:rsid w:val="00030BC7"/>
    <w:rsid w:val="00040495"/>
    <w:rsid w:val="000419B0"/>
    <w:rsid w:val="000433E6"/>
    <w:rsid w:val="00046877"/>
    <w:rsid w:val="00056045"/>
    <w:rsid w:val="00061C8F"/>
    <w:rsid w:val="0006478A"/>
    <w:rsid w:val="00074E0A"/>
    <w:rsid w:val="00076379"/>
    <w:rsid w:val="00077988"/>
    <w:rsid w:val="000800AE"/>
    <w:rsid w:val="000853FA"/>
    <w:rsid w:val="00093490"/>
    <w:rsid w:val="000935FA"/>
    <w:rsid w:val="00096D93"/>
    <w:rsid w:val="000A615E"/>
    <w:rsid w:val="000B5CF9"/>
    <w:rsid w:val="000C0D0F"/>
    <w:rsid w:val="000C1572"/>
    <w:rsid w:val="000C38FD"/>
    <w:rsid w:val="000C776C"/>
    <w:rsid w:val="000C78E9"/>
    <w:rsid w:val="000D50DC"/>
    <w:rsid w:val="000D6E4E"/>
    <w:rsid w:val="000F0515"/>
    <w:rsid w:val="000F0B4D"/>
    <w:rsid w:val="001118ED"/>
    <w:rsid w:val="00117E97"/>
    <w:rsid w:val="0012441E"/>
    <w:rsid w:val="001346FB"/>
    <w:rsid w:val="00134EEB"/>
    <w:rsid w:val="00135CFA"/>
    <w:rsid w:val="0013695B"/>
    <w:rsid w:val="00136A79"/>
    <w:rsid w:val="0014409D"/>
    <w:rsid w:val="00151419"/>
    <w:rsid w:val="00162FF2"/>
    <w:rsid w:val="001710F6"/>
    <w:rsid w:val="00173B90"/>
    <w:rsid w:val="00175233"/>
    <w:rsid w:val="0018008C"/>
    <w:rsid w:val="001801F1"/>
    <w:rsid w:val="001876F1"/>
    <w:rsid w:val="001920C0"/>
    <w:rsid w:val="00196192"/>
    <w:rsid w:val="001A3DEE"/>
    <w:rsid w:val="001A440F"/>
    <w:rsid w:val="001B0F56"/>
    <w:rsid w:val="001B3FD3"/>
    <w:rsid w:val="001C12C5"/>
    <w:rsid w:val="001D4836"/>
    <w:rsid w:val="001D6CB6"/>
    <w:rsid w:val="001E2297"/>
    <w:rsid w:val="001E6360"/>
    <w:rsid w:val="001E74C6"/>
    <w:rsid w:val="001F12D4"/>
    <w:rsid w:val="001F1E4E"/>
    <w:rsid w:val="001F229F"/>
    <w:rsid w:val="001F2C47"/>
    <w:rsid w:val="001F4949"/>
    <w:rsid w:val="00206034"/>
    <w:rsid w:val="002060AA"/>
    <w:rsid w:val="002070A8"/>
    <w:rsid w:val="002150CE"/>
    <w:rsid w:val="00221A85"/>
    <w:rsid w:val="00222C3B"/>
    <w:rsid w:val="00233E9F"/>
    <w:rsid w:val="00243D1B"/>
    <w:rsid w:val="00245207"/>
    <w:rsid w:val="002537B5"/>
    <w:rsid w:val="00254A9D"/>
    <w:rsid w:val="00261EA4"/>
    <w:rsid w:val="00277760"/>
    <w:rsid w:val="00285335"/>
    <w:rsid w:val="0028752E"/>
    <w:rsid w:val="002909B0"/>
    <w:rsid w:val="00294692"/>
    <w:rsid w:val="00296039"/>
    <w:rsid w:val="00296B7D"/>
    <w:rsid w:val="002A3B4C"/>
    <w:rsid w:val="002A501E"/>
    <w:rsid w:val="002B0D27"/>
    <w:rsid w:val="002B2542"/>
    <w:rsid w:val="002B4223"/>
    <w:rsid w:val="002C494A"/>
    <w:rsid w:val="002C6BD5"/>
    <w:rsid w:val="002D5154"/>
    <w:rsid w:val="002F353D"/>
    <w:rsid w:val="002F5C67"/>
    <w:rsid w:val="002F6B0A"/>
    <w:rsid w:val="003026A8"/>
    <w:rsid w:val="00303FF4"/>
    <w:rsid w:val="00310F8E"/>
    <w:rsid w:val="003206CF"/>
    <w:rsid w:val="0032361E"/>
    <w:rsid w:val="003411C1"/>
    <w:rsid w:val="00353F06"/>
    <w:rsid w:val="003549F0"/>
    <w:rsid w:val="00354DC7"/>
    <w:rsid w:val="003571E1"/>
    <w:rsid w:val="003609DA"/>
    <w:rsid w:val="0039116F"/>
    <w:rsid w:val="0039598A"/>
    <w:rsid w:val="003A33A5"/>
    <w:rsid w:val="003A6A95"/>
    <w:rsid w:val="003B1D27"/>
    <w:rsid w:val="003B2455"/>
    <w:rsid w:val="003B2E1D"/>
    <w:rsid w:val="003B4B6D"/>
    <w:rsid w:val="003B67CC"/>
    <w:rsid w:val="003C4D7C"/>
    <w:rsid w:val="003C7DBB"/>
    <w:rsid w:val="003D724C"/>
    <w:rsid w:val="003E6869"/>
    <w:rsid w:val="003F0C22"/>
    <w:rsid w:val="003F22F8"/>
    <w:rsid w:val="003F70AA"/>
    <w:rsid w:val="0040142D"/>
    <w:rsid w:val="00404494"/>
    <w:rsid w:val="00406ED4"/>
    <w:rsid w:val="00427FE0"/>
    <w:rsid w:val="004301C2"/>
    <w:rsid w:val="004314C2"/>
    <w:rsid w:val="004345A4"/>
    <w:rsid w:val="00440C10"/>
    <w:rsid w:val="00447BF4"/>
    <w:rsid w:val="00457416"/>
    <w:rsid w:val="00463A64"/>
    <w:rsid w:val="004709B7"/>
    <w:rsid w:val="00476D06"/>
    <w:rsid w:val="00481256"/>
    <w:rsid w:val="00481FE1"/>
    <w:rsid w:val="00483B2A"/>
    <w:rsid w:val="00485BEA"/>
    <w:rsid w:val="00487DC8"/>
    <w:rsid w:val="00492F49"/>
    <w:rsid w:val="004937FC"/>
    <w:rsid w:val="00493BF4"/>
    <w:rsid w:val="004A05B5"/>
    <w:rsid w:val="004A5D0C"/>
    <w:rsid w:val="004A62A4"/>
    <w:rsid w:val="004C2701"/>
    <w:rsid w:val="004D6F1A"/>
    <w:rsid w:val="004E0C0E"/>
    <w:rsid w:val="004F54E0"/>
    <w:rsid w:val="004F7154"/>
    <w:rsid w:val="004F7E32"/>
    <w:rsid w:val="005044C4"/>
    <w:rsid w:val="00510191"/>
    <w:rsid w:val="005109ED"/>
    <w:rsid w:val="005129A7"/>
    <w:rsid w:val="005266BF"/>
    <w:rsid w:val="00527A46"/>
    <w:rsid w:val="00533899"/>
    <w:rsid w:val="0054091B"/>
    <w:rsid w:val="00543030"/>
    <w:rsid w:val="00547B03"/>
    <w:rsid w:val="005519D1"/>
    <w:rsid w:val="00557ECA"/>
    <w:rsid w:val="005639E1"/>
    <w:rsid w:val="00563B38"/>
    <w:rsid w:val="00566CAF"/>
    <w:rsid w:val="00570825"/>
    <w:rsid w:val="00571149"/>
    <w:rsid w:val="00575541"/>
    <w:rsid w:val="00581F8A"/>
    <w:rsid w:val="0059688C"/>
    <w:rsid w:val="00597638"/>
    <w:rsid w:val="0059766B"/>
    <w:rsid w:val="005A2083"/>
    <w:rsid w:val="005A5279"/>
    <w:rsid w:val="005B640F"/>
    <w:rsid w:val="005B784B"/>
    <w:rsid w:val="005C0921"/>
    <w:rsid w:val="005C2CB7"/>
    <w:rsid w:val="005C4079"/>
    <w:rsid w:val="005C4EF3"/>
    <w:rsid w:val="005C5833"/>
    <w:rsid w:val="005C76C5"/>
    <w:rsid w:val="005C7D1E"/>
    <w:rsid w:val="005D3A45"/>
    <w:rsid w:val="005D4223"/>
    <w:rsid w:val="005D442C"/>
    <w:rsid w:val="005E0478"/>
    <w:rsid w:val="005E110E"/>
    <w:rsid w:val="005E78BC"/>
    <w:rsid w:val="005F2C3A"/>
    <w:rsid w:val="005F6369"/>
    <w:rsid w:val="00605AF8"/>
    <w:rsid w:val="00615A72"/>
    <w:rsid w:val="0062286B"/>
    <w:rsid w:val="00623DAC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486E"/>
    <w:rsid w:val="0066063F"/>
    <w:rsid w:val="00662DD3"/>
    <w:rsid w:val="00673862"/>
    <w:rsid w:val="00685333"/>
    <w:rsid w:val="0068680F"/>
    <w:rsid w:val="00691FEE"/>
    <w:rsid w:val="00694672"/>
    <w:rsid w:val="006A323D"/>
    <w:rsid w:val="006A7990"/>
    <w:rsid w:val="006B0591"/>
    <w:rsid w:val="006B4361"/>
    <w:rsid w:val="006B5127"/>
    <w:rsid w:val="006B7E9E"/>
    <w:rsid w:val="006C1D61"/>
    <w:rsid w:val="006C5FC2"/>
    <w:rsid w:val="006D425D"/>
    <w:rsid w:val="006D53D9"/>
    <w:rsid w:val="006D60B5"/>
    <w:rsid w:val="006F06DA"/>
    <w:rsid w:val="006F1B58"/>
    <w:rsid w:val="006F1F4D"/>
    <w:rsid w:val="006F78F4"/>
    <w:rsid w:val="00703757"/>
    <w:rsid w:val="00704FB0"/>
    <w:rsid w:val="007068DD"/>
    <w:rsid w:val="00706BC8"/>
    <w:rsid w:val="00710764"/>
    <w:rsid w:val="0071165D"/>
    <w:rsid w:val="00712082"/>
    <w:rsid w:val="00715F68"/>
    <w:rsid w:val="00723CDD"/>
    <w:rsid w:val="00743061"/>
    <w:rsid w:val="00744B85"/>
    <w:rsid w:val="00750B6D"/>
    <w:rsid w:val="00754C71"/>
    <w:rsid w:val="00754D40"/>
    <w:rsid w:val="0077091B"/>
    <w:rsid w:val="00771716"/>
    <w:rsid w:val="007834D5"/>
    <w:rsid w:val="007905AF"/>
    <w:rsid w:val="00795186"/>
    <w:rsid w:val="00797794"/>
    <w:rsid w:val="007A795F"/>
    <w:rsid w:val="007B1A56"/>
    <w:rsid w:val="007C0A66"/>
    <w:rsid w:val="007C2C63"/>
    <w:rsid w:val="007C2C6F"/>
    <w:rsid w:val="007C5A3C"/>
    <w:rsid w:val="007D0E26"/>
    <w:rsid w:val="007D1AA7"/>
    <w:rsid w:val="007D5A53"/>
    <w:rsid w:val="007D7E74"/>
    <w:rsid w:val="007E5E02"/>
    <w:rsid w:val="007F0D50"/>
    <w:rsid w:val="00804E85"/>
    <w:rsid w:val="00810A26"/>
    <w:rsid w:val="00812A0C"/>
    <w:rsid w:val="0081389C"/>
    <w:rsid w:val="008146E5"/>
    <w:rsid w:val="00817158"/>
    <w:rsid w:val="00824C53"/>
    <w:rsid w:val="00825061"/>
    <w:rsid w:val="00825569"/>
    <w:rsid w:val="00832B68"/>
    <w:rsid w:val="00836153"/>
    <w:rsid w:val="00840506"/>
    <w:rsid w:val="00842A50"/>
    <w:rsid w:val="00843B8A"/>
    <w:rsid w:val="00852ACF"/>
    <w:rsid w:val="00860A60"/>
    <w:rsid w:val="0086101D"/>
    <w:rsid w:val="00861F56"/>
    <w:rsid w:val="008620A1"/>
    <w:rsid w:val="008671B9"/>
    <w:rsid w:val="00873026"/>
    <w:rsid w:val="0087483E"/>
    <w:rsid w:val="00875652"/>
    <w:rsid w:val="008921AC"/>
    <w:rsid w:val="008949FB"/>
    <w:rsid w:val="008A23DA"/>
    <w:rsid w:val="008A3BA0"/>
    <w:rsid w:val="008B17D6"/>
    <w:rsid w:val="008B51AE"/>
    <w:rsid w:val="008C1D51"/>
    <w:rsid w:val="008C2240"/>
    <w:rsid w:val="008D0CF6"/>
    <w:rsid w:val="008D762D"/>
    <w:rsid w:val="008E0C70"/>
    <w:rsid w:val="008E2FB9"/>
    <w:rsid w:val="008F541A"/>
    <w:rsid w:val="008F59A9"/>
    <w:rsid w:val="00901784"/>
    <w:rsid w:val="00911F54"/>
    <w:rsid w:val="0091487C"/>
    <w:rsid w:val="0091537A"/>
    <w:rsid w:val="009217BD"/>
    <w:rsid w:val="0092416F"/>
    <w:rsid w:val="00924ED6"/>
    <w:rsid w:val="0093185D"/>
    <w:rsid w:val="00933D8B"/>
    <w:rsid w:val="00936257"/>
    <w:rsid w:val="009560B2"/>
    <w:rsid w:val="00961566"/>
    <w:rsid w:val="00973945"/>
    <w:rsid w:val="00980200"/>
    <w:rsid w:val="00986113"/>
    <w:rsid w:val="00992655"/>
    <w:rsid w:val="00995D00"/>
    <w:rsid w:val="00996A24"/>
    <w:rsid w:val="00997FF0"/>
    <w:rsid w:val="009A6607"/>
    <w:rsid w:val="009B5406"/>
    <w:rsid w:val="009B5A9C"/>
    <w:rsid w:val="009B65AB"/>
    <w:rsid w:val="009C01B8"/>
    <w:rsid w:val="009C0869"/>
    <w:rsid w:val="009C46DF"/>
    <w:rsid w:val="009C581D"/>
    <w:rsid w:val="009D0407"/>
    <w:rsid w:val="009D5A3B"/>
    <w:rsid w:val="009E0B8A"/>
    <w:rsid w:val="009E3426"/>
    <w:rsid w:val="009E48A5"/>
    <w:rsid w:val="009E7CA2"/>
    <w:rsid w:val="009F46C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74D3A"/>
    <w:rsid w:val="00A85928"/>
    <w:rsid w:val="00A91F39"/>
    <w:rsid w:val="00A9225D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966"/>
    <w:rsid w:val="00AE1167"/>
    <w:rsid w:val="00AE2147"/>
    <w:rsid w:val="00AF052F"/>
    <w:rsid w:val="00AF09D1"/>
    <w:rsid w:val="00AF155C"/>
    <w:rsid w:val="00B039AE"/>
    <w:rsid w:val="00B03F54"/>
    <w:rsid w:val="00B12C5A"/>
    <w:rsid w:val="00B16A94"/>
    <w:rsid w:val="00B24BCB"/>
    <w:rsid w:val="00B34CDD"/>
    <w:rsid w:val="00B41F23"/>
    <w:rsid w:val="00B5080E"/>
    <w:rsid w:val="00B51B8A"/>
    <w:rsid w:val="00B53749"/>
    <w:rsid w:val="00B653B0"/>
    <w:rsid w:val="00B75582"/>
    <w:rsid w:val="00B772CF"/>
    <w:rsid w:val="00B77597"/>
    <w:rsid w:val="00B80BF2"/>
    <w:rsid w:val="00B82659"/>
    <w:rsid w:val="00B959F1"/>
    <w:rsid w:val="00BA4681"/>
    <w:rsid w:val="00BB13EB"/>
    <w:rsid w:val="00BB6235"/>
    <w:rsid w:val="00BC5F42"/>
    <w:rsid w:val="00BC6029"/>
    <w:rsid w:val="00BD03C0"/>
    <w:rsid w:val="00BD0A49"/>
    <w:rsid w:val="00BD1790"/>
    <w:rsid w:val="00BD3A45"/>
    <w:rsid w:val="00BE6082"/>
    <w:rsid w:val="00BF60B5"/>
    <w:rsid w:val="00C03D56"/>
    <w:rsid w:val="00C04E52"/>
    <w:rsid w:val="00C1510E"/>
    <w:rsid w:val="00C159F1"/>
    <w:rsid w:val="00C265A3"/>
    <w:rsid w:val="00C303BC"/>
    <w:rsid w:val="00C40CC2"/>
    <w:rsid w:val="00C664F4"/>
    <w:rsid w:val="00C7127A"/>
    <w:rsid w:val="00C721A6"/>
    <w:rsid w:val="00C841C9"/>
    <w:rsid w:val="00C8451E"/>
    <w:rsid w:val="00C865EB"/>
    <w:rsid w:val="00C906FA"/>
    <w:rsid w:val="00C97E9D"/>
    <w:rsid w:val="00CA40E9"/>
    <w:rsid w:val="00CA6449"/>
    <w:rsid w:val="00CB7B59"/>
    <w:rsid w:val="00CC06B9"/>
    <w:rsid w:val="00CC3E02"/>
    <w:rsid w:val="00CC5C54"/>
    <w:rsid w:val="00CD0F4A"/>
    <w:rsid w:val="00CD6235"/>
    <w:rsid w:val="00CE1292"/>
    <w:rsid w:val="00CE783F"/>
    <w:rsid w:val="00CF3645"/>
    <w:rsid w:val="00CF53E0"/>
    <w:rsid w:val="00D01225"/>
    <w:rsid w:val="00D01EA5"/>
    <w:rsid w:val="00D14796"/>
    <w:rsid w:val="00D17B7A"/>
    <w:rsid w:val="00D2099C"/>
    <w:rsid w:val="00D22592"/>
    <w:rsid w:val="00D23374"/>
    <w:rsid w:val="00D23E4B"/>
    <w:rsid w:val="00D24377"/>
    <w:rsid w:val="00D31FF6"/>
    <w:rsid w:val="00D32A50"/>
    <w:rsid w:val="00D349F4"/>
    <w:rsid w:val="00D3644F"/>
    <w:rsid w:val="00D37FF5"/>
    <w:rsid w:val="00D468E3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094E"/>
    <w:rsid w:val="00DA1EBD"/>
    <w:rsid w:val="00DA1FDA"/>
    <w:rsid w:val="00DA4318"/>
    <w:rsid w:val="00DB0E66"/>
    <w:rsid w:val="00DB16D1"/>
    <w:rsid w:val="00DB2306"/>
    <w:rsid w:val="00DC061F"/>
    <w:rsid w:val="00DC43F6"/>
    <w:rsid w:val="00DD0F7C"/>
    <w:rsid w:val="00DF10E1"/>
    <w:rsid w:val="00DF397E"/>
    <w:rsid w:val="00DF5A6A"/>
    <w:rsid w:val="00DF6A06"/>
    <w:rsid w:val="00E01BC7"/>
    <w:rsid w:val="00E03602"/>
    <w:rsid w:val="00E1263D"/>
    <w:rsid w:val="00E152A3"/>
    <w:rsid w:val="00E15588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600D"/>
    <w:rsid w:val="00E46BA4"/>
    <w:rsid w:val="00E5444F"/>
    <w:rsid w:val="00E619AA"/>
    <w:rsid w:val="00E64655"/>
    <w:rsid w:val="00E64959"/>
    <w:rsid w:val="00E71F25"/>
    <w:rsid w:val="00E750C2"/>
    <w:rsid w:val="00E7663E"/>
    <w:rsid w:val="00E85B77"/>
    <w:rsid w:val="00E87FC1"/>
    <w:rsid w:val="00EA1A7B"/>
    <w:rsid w:val="00EA7DEC"/>
    <w:rsid w:val="00EB3B5D"/>
    <w:rsid w:val="00EB5632"/>
    <w:rsid w:val="00EC006E"/>
    <w:rsid w:val="00EC6064"/>
    <w:rsid w:val="00ED0D47"/>
    <w:rsid w:val="00ED5754"/>
    <w:rsid w:val="00ED5FDE"/>
    <w:rsid w:val="00EE15AD"/>
    <w:rsid w:val="00EE24BD"/>
    <w:rsid w:val="00EE6087"/>
    <w:rsid w:val="00EE6849"/>
    <w:rsid w:val="00EF0DDB"/>
    <w:rsid w:val="00EF439E"/>
    <w:rsid w:val="00F0296D"/>
    <w:rsid w:val="00F045FD"/>
    <w:rsid w:val="00F05174"/>
    <w:rsid w:val="00F076A9"/>
    <w:rsid w:val="00F148BC"/>
    <w:rsid w:val="00F33A2B"/>
    <w:rsid w:val="00F4577C"/>
    <w:rsid w:val="00F46430"/>
    <w:rsid w:val="00F64CFB"/>
    <w:rsid w:val="00F6738A"/>
    <w:rsid w:val="00F727E0"/>
    <w:rsid w:val="00F744D4"/>
    <w:rsid w:val="00F7469E"/>
    <w:rsid w:val="00F82301"/>
    <w:rsid w:val="00F83228"/>
    <w:rsid w:val="00FA2117"/>
    <w:rsid w:val="00FA45E4"/>
    <w:rsid w:val="00FA7388"/>
    <w:rsid w:val="00FB55C6"/>
    <w:rsid w:val="00FB62C0"/>
    <w:rsid w:val="00FD1C57"/>
    <w:rsid w:val="00FD31B7"/>
    <w:rsid w:val="00FD706A"/>
    <w:rsid w:val="00FE041E"/>
    <w:rsid w:val="00FE2FA1"/>
    <w:rsid w:val="00FF2485"/>
    <w:rsid w:val="00FF5592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E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50DC"/>
  </w:style>
  <w:style w:type="character" w:styleId="a4">
    <w:name w:val="Hyperlink"/>
    <w:basedOn w:val="a0"/>
    <w:rsid w:val="000D50DC"/>
    <w:rPr>
      <w:color w:val="0000FF"/>
      <w:u w:val="single"/>
    </w:rPr>
  </w:style>
  <w:style w:type="paragraph" w:customStyle="1" w:styleId="Heading">
    <w:name w:val="Heading"/>
    <w:rsid w:val="00C865EB"/>
    <w:rPr>
      <w:rFonts w:ascii="Arial" w:hAnsi="Arial"/>
      <w:b/>
      <w:snapToGrid w:val="0"/>
      <w:sz w:val="22"/>
    </w:rPr>
  </w:style>
  <w:style w:type="paragraph" w:customStyle="1" w:styleId="14">
    <w:name w:val=" Знак14"/>
    <w:basedOn w:val="a"/>
    <w:rsid w:val="00C865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2537B5"/>
    <w:rPr>
      <w:rFonts w:ascii="Calibri" w:eastAsia="Calibri" w:hAnsi="Calibri"/>
      <w:sz w:val="22"/>
      <w:szCs w:val="22"/>
      <w:lang w:val="ru-RU" w:eastAsia="en-US" w:bidi="ar-SA"/>
    </w:rPr>
  </w:style>
  <w:style w:type="table" w:styleId="a7">
    <w:name w:val="Table Grid"/>
    <w:basedOn w:val="a1"/>
    <w:rsid w:val="00A85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277760"/>
    <w:rPr>
      <w:rFonts w:ascii="Tahoma" w:hAnsi="Tahoma" w:cs="Tahoma"/>
      <w:sz w:val="16"/>
      <w:szCs w:val="16"/>
    </w:rPr>
  </w:style>
  <w:style w:type="paragraph" w:customStyle="1" w:styleId="3">
    <w:name w:val="Знак Знак3"/>
    <w:basedOn w:val="a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136B3722DB09F4CCABA0A8C5EICB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C87FAC40BB7878F112F96BA81E104D0E4301CA9C85C6C276627EEFBDF78631A132D0FBF0E9B729499360fAB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5A9E4C1C79719D97BF2DB19A0B9951BF66F44954FCF57A3EC99677386F4C0408D4DFFB6E74238685DCDEB5u8F" TargetMode="External"/><Relationship Id="rId5" Type="http://schemas.openxmlformats.org/officeDocument/2006/relationships/hyperlink" Target="consultantplus://offline/ref=BF5A9E4C1C79719D97BF2DB19A0B9951BF66F44955F0F0753BC99677386F4C04B0u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/>
  <LinksUpToDate>false</LinksUpToDate>
  <CharactersWithSpaces>25167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1507419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consultantplus://offline/ref=3EC76C202212DE313BA139B4E941CD582136B3722DB09F4CCABA0A8C5EICB6I</vt:lpwstr>
      </vt:variant>
      <vt:variant>
        <vt:lpwstr/>
      </vt:variant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consultantplus://offline/ref=A0C87FAC40BB7878F112F96BA81E104D0E4301CA9C85C6C276627EEFBDF78631A132D0FBF0E9B729499360fABFG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consultantplus://offline/ref=BF5A9E4C1C79719D97BF2DB19A0B9951BF66F44954FCF57A3EC99677386F4C0408D4DFFB6E74238685DCDEB5u8F</vt:lpwstr>
      </vt:variant>
      <vt:variant>
        <vt:lpwstr/>
      </vt:variant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consultantplus://offline/ref=BF5A9E4C1C79719D97BF2DB19A0B9951BF66F44955F0F0753BC99677386F4C04B0u8F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userito</cp:lastModifiedBy>
  <cp:revision>2</cp:revision>
  <cp:lastPrinted>2021-09-14T07:34:00Z</cp:lastPrinted>
  <dcterms:created xsi:type="dcterms:W3CDTF">2021-09-27T12:46:00Z</dcterms:created>
  <dcterms:modified xsi:type="dcterms:W3CDTF">2021-09-27T12:46:00Z</dcterms:modified>
</cp:coreProperties>
</file>