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35" w:rsidRDefault="00B86635" w:rsidP="00D3293A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Pr="00B86635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6635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E4219" w:rsidRPr="00B86635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D5318" w:rsidRDefault="00D3293A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B86635">
        <w:rPr>
          <w:rFonts w:ascii="Times New Roman" w:hAnsi="Times New Roman" w:cs="Times New Roman"/>
          <w:sz w:val="28"/>
          <w:szCs w:val="28"/>
        </w:rPr>
        <w:t>30.11.2023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0E5A46">
        <w:rPr>
          <w:rFonts w:ascii="Times New Roman" w:hAnsi="Times New Roman" w:cs="Times New Roman"/>
          <w:sz w:val="28"/>
          <w:szCs w:val="28"/>
        </w:rPr>
        <w:t xml:space="preserve">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№ </w:t>
      </w:r>
      <w:r w:rsidR="00DA28A5">
        <w:rPr>
          <w:rFonts w:ascii="Times New Roman" w:hAnsi="Times New Roman" w:cs="Times New Roman"/>
          <w:sz w:val="28"/>
          <w:szCs w:val="28"/>
        </w:rPr>
        <w:t>7116</w:t>
      </w:r>
      <w:r w:rsidR="00B86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B866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B86635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 04.08.2022 № 3970</w:t>
      </w:r>
      <w:r w:rsidR="007F5239">
        <w:rPr>
          <w:sz w:val="28"/>
          <w:szCs w:val="28"/>
        </w:rPr>
        <w:t>, от05.10.2022 № 5127, от 28.10.2022 № 5549, от 03.11.2022 № 5686</w:t>
      </w:r>
      <w:r w:rsidR="00F6196E">
        <w:rPr>
          <w:sz w:val="28"/>
          <w:szCs w:val="28"/>
        </w:rPr>
        <w:t>, от 05.12.2022 № 6318</w:t>
      </w:r>
      <w:r w:rsidR="00683D29">
        <w:rPr>
          <w:sz w:val="28"/>
          <w:szCs w:val="28"/>
        </w:rPr>
        <w:t>,</w:t>
      </w:r>
      <w:r w:rsidR="00683D29" w:rsidRPr="00683D29">
        <w:rPr>
          <w:szCs w:val="24"/>
        </w:rPr>
        <w:t xml:space="preserve"> </w:t>
      </w:r>
      <w:r w:rsidR="00683D29" w:rsidRPr="00683D29">
        <w:rPr>
          <w:sz w:val="28"/>
          <w:szCs w:val="28"/>
        </w:rPr>
        <w:t>от 06.03.2023 № 1344, от 29.03.2023 № 1897</w:t>
      </w:r>
      <w:r w:rsidR="003970F9">
        <w:rPr>
          <w:sz w:val="28"/>
          <w:szCs w:val="28"/>
        </w:rPr>
        <w:t xml:space="preserve">, от 03.11.2023 </w:t>
      </w:r>
      <w:r w:rsidR="003970F9">
        <w:rPr>
          <w:sz w:val="28"/>
          <w:szCs w:val="28"/>
        </w:rPr>
        <w:lastRenderedPageBreak/>
        <w:t>№ 6602</w:t>
      </w:r>
      <w:r w:rsidR="00A0547E" w:rsidRPr="00683D29">
        <w:rPr>
          <w:sz w:val="28"/>
          <w:szCs w:val="28"/>
        </w:rPr>
        <w:t>)</w:t>
      </w:r>
      <w:r w:rsidR="00B86635">
        <w:rPr>
          <w:sz w:val="28"/>
          <w:szCs w:val="28"/>
        </w:rPr>
        <w:t xml:space="preserve">, </w:t>
      </w:r>
      <w:r w:rsidR="001F1FFE" w:rsidRPr="001F1FFE">
        <w:rPr>
          <w:sz w:val="28"/>
          <w:szCs w:val="28"/>
        </w:rPr>
        <w:t xml:space="preserve"> </w:t>
      </w:r>
      <w:r w:rsidR="001F1FFE">
        <w:rPr>
          <w:sz w:val="28"/>
          <w:szCs w:val="28"/>
        </w:rPr>
        <w:t>изложив программу в новой прилагаемой редакции.</w:t>
      </w:r>
    </w:p>
    <w:p w:rsidR="008D0FB6" w:rsidRDefault="00D8652F" w:rsidP="00B866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</w:rPr>
          <w:t>www.bor</w:t>
        </w:r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E30F93" w:rsidRPr="00494125">
          <w:rPr>
            <w:rStyle w:val="a5"/>
            <w:rFonts w:ascii="Times New Roman" w:hAnsi="Times New Roman" w:cs="Times New Roman"/>
            <w:sz w:val="28"/>
            <w:szCs w:val="28"/>
          </w:rPr>
          <w:t>ity.ru</w:t>
        </w:r>
      </w:hyperlink>
      <w:r w:rsidR="00AE6A68" w:rsidRPr="00AE6A68">
        <w:rPr>
          <w:rFonts w:ascii="Times New Roman" w:hAnsi="Times New Roman" w:cs="Times New Roman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96E" w:rsidRDefault="00F6196E" w:rsidP="00B866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B866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</w:t>
      </w:r>
      <w:r w:rsidR="00B866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А.В.</w:t>
      </w:r>
      <w:r w:rsidR="00DE5ABE">
        <w:rPr>
          <w:rFonts w:ascii="Times New Roman" w:hAnsi="Times New Roman" w:cs="Times New Roman"/>
          <w:sz w:val="28"/>
          <w:szCs w:val="28"/>
        </w:rPr>
        <w:t>Боровский</w:t>
      </w:r>
    </w:p>
    <w:p w:rsidR="00683D29" w:rsidRDefault="00683D29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45114">
        <w:rPr>
          <w:rFonts w:ascii="Times New Roman" w:hAnsi="Times New Roman" w:cs="Times New Roman"/>
          <w:sz w:val="20"/>
        </w:rPr>
        <w:t>О.А.Венкова</w:t>
      </w:r>
      <w:r w:rsidR="00C45114" w:rsidRPr="00C45114">
        <w:rPr>
          <w:rFonts w:ascii="Times New Roman" w:hAnsi="Times New Roman" w:cs="Times New Roman"/>
          <w:sz w:val="20"/>
        </w:rPr>
        <w:t xml:space="preserve">, </w:t>
      </w:r>
      <w:r w:rsidRPr="00C45114">
        <w:rPr>
          <w:rFonts w:ascii="Times New Roman" w:hAnsi="Times New Roman" w:cs="Times New Roman"/>
          <w:sz w:val="20"/>
        </w:rPr>
        <w:t>9-28-60</w:t>
      </w: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86635" w:rsidRDefault="00B86635" w:rsidP="00B86635">
      <w:pPr>
        <w:pStyle w:val="ConsPlusNormal"/>
        <w:rPr>
          <w:sz w:val="28"/>
          <w:szCs w:val="28"/>
        </w:rPr>
        <w:sectPr w:rsidR="00B86635" w:rsidSect="00B86635">
          <w:pgSz w:w="11906" w:h="16838"/>
          <w:pgMar w:top="1079" w:right="906" w:bottom="539" w:left="1430" w:header="709" w:footer="709" w:gutter="0"/>
          <w:cols w:space="708"/>
          <w:docGrid w:linePitch="360"/>
        </w:sectPr>
      </w:pP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lastRenderedPageBreak/>
        <w:t>Приложение к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>постановлению администрации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>городского округа г.Бор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 xml:space="preserve"> от 30.11.2023  № </w:t>
      </w:r>
      <w:r w:rsidR="00DA28A5">
        <w:rPr>
          <w:szCs w:val="24"/>
        </w:rPr>
        <w:t>7116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 xml:space="preserve">Утверждена 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 xml:space="preserve">постановлением администрации </w:t>
      </w:r>
      <w:r w:rsidRPr="00B86635">
        <w:rPr>
          <w:szCs w:val="24"/>
        </w:rPr>
        <w:br/>
        <w:t xml:space="preserve">городского округа г. Бор 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 xml:space="preserve">от 10.11.2016 №5250 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p w:rsidR="00B86635" w:rsidRPr="00DA28A5" w:rsidRDefault="00B86635" w:rsidP="00B86635">
      <w:pPr>
        <w:pStyle w:val="ConsPlusNormal"/>
        <w:jc w:val="center"/>
        <w:rPr>
          <w:b/>
          <w:szCs w:val="24"/>
        </w:rPr>
      </w:pPr>
      <w:r w:rsidRPr="00DA28A5">
        <w:rPr>
          <w:b/>
          <w:szCs w:val="24"/>
        </w:rPr>
        <w:t>Программа «Социальная поддержка населения и общественных организаций городского округа г. Бор»</w:t>
      </w:r>
    </w:p>
    <w:p w:rsidR="00B86635" w:rsidRPr="00B86635" w:rsidRDefault="00B86635" w:rsidP="00B86635">
      <w:pPr>
        <w:pStyle w:val="ConsPlusNormal"/>
        <w:jc w:val="center"/>
        <w:rPr>
          <w:szCs w:val="24"/>
        </w:rPr>
      </w:pPr>
    </w:p>
    <w:p w:rsidR="00B86635" w:rsidRPr="00B86635" w:rsidRDefault="00B86635" w:rsidP="00B86635">
      <w:pPr>
        <w:pStyle w:val="ConsPlusNormal"/>
        <w:jc w:val="both"/>
        <w:rPr>
          <w:szCs w:val="24"/>
        </w:rPr>
      </w:pPr>
      <w:r w:rsidRPr="00B86635">
        <w:rPr>
          <w:szCs w:val="24"/>
        </w:rPr>
        <w:t>в редакции постановлений от (08.02.2017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от 31.05.2018 № 3076, от 03.07.2018 № 3778, от 26.07.2018 № 4331, от 06.11.2018 № 6320, от 12.11.2018 № 6523, от 05.12.2018 № 6923, от 24.12.2018 № 7479, от 04.03.2019 № 1212, от 28.03.2019 №1671, от 07.05.2019 № 2494,от 05.08.2019 №4249, от 01.10.2019 №5320, от 12.11.2019 № 6083, от 02.12.2019 № 6466, от 27.12.2019 № 7138, от 02.03.2020 № 1029, от 05.06.2020 № 2405, от 07.07.2020 № 2794, от 01.09.2020 № 3769, от 30.09.2020 №4387, 03.11.2020 № 5022, от 13.11.2020 № 5255, от 01.12.2020 № 5597, от 30.12.2020 № 6251, от01.03.2021 № 996, от 02.04.2021 № 1677, от 02.07.2021 № 3353, от 02.09.2021 № 4440, от 29.09.2021 № 4865, от 29.10.2021 № 5479, от 02.12.2021 № 6071, от 29.12.2021 № 695, от 02.03.2022 № 1006, от 04.08.2022 № 3970, от 05.10.2022 № 5127, от 28.10.2022 № 5549, от 05.12.2022 № 6318, от 06.03.2023 № 1344, от 29.03.2023 № 1897, от 03.11.2023 № 6602)</w:t>
      </w:r>
    </w:p>
    <w:p w:rsidR="00B86635" w:rsidRPr="00B86635" w:rsidRDefault="00B86635" w:rsidP="00B86635">
      <w:pPr>
        <w:pStyle w:val="ConsPlusNormal"/>
        <w:ind w:left="360"/>
        <w:jc w:val="center"/>
        <w:rPr>
          <w:b/>
          <w:szCs w:val="24"/>
        </w:rPr>
      </w:pPr>
      <w:r w:rsidRPr="00B86635">
        <w:rPr>
          <w:b/>
          <w:szCs w:val="24"/>
        </w:rPr>
        <w:t>1. Паспорт</w:t>
      </w: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  <w:r w:rsidRPr="00B86635">
        <w:rPr>
          <w:b/>
          <w:szCs w:val="24"/>
        </w:rPr>
        <w:t>программы «Социальная поддержка населения и общественных организаций</w:t>
      </w: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  <w:r w:rsidRPr="00B86635">
        <w:rPr>
          <w:b/>
          <w:szCs w:val="24"/>
        </w:rPr>
        <w:t>городского округа г. Бор»</w:t>
      </w:r>
    </w:p>
    <w:p w:rsidR="00B86635" w:rsidRPr="00B86635" w:rsidRDefault="00B86635" w:rsidP="00B86635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488"/>
        <w:gridCol w:w="5760"/>
        <w:gridCol w:w="1403"/>
        <w:gridCol w:w="1215"/>
        <w:gridCol w:w="61"/>
        <w:gridCol w:w="1139"/>
        <w:gridCol w:w="136"/>
        <w:gridCol w:w="1064"/>
        <w:gridCol w:w="70"/>
        <w:gridCol w:w="50"/>
        <w:gridCol w:w="1084"/>
      </w:tblGrid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Администрация городского округа г. Бор (управление социальной политики);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Соисполнители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ЖКХ и благоустройства администрации городского округа г. Бор (далее – УЖКХиБ);  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Управление образования и молодежной политики администрации городского округа г. Бор (далее – УОиМП);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Управление культуры и туризма администрации городского округа г. Бор (далее – УКиТ);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br/>
              <w:t>4. Управление физической культуры и спорта администрации городского округа г. Бор (далее – УФКиС);</w:t>
            </w:r>
          </w:p>
          <w:p w:rsidR="00B86635" w:rsidRPr="00B86635" w:rsidRDefault="00B8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5. МКУ «Управление по делам ГОиЧС городского округа г.Бор».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Подпрограммы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1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B86635">
              <w:rPr>
                <w:b w:val="0"/>
                <w:szCs w:val="24"/>
              </w:rPr>
              <w:lastRenderedPageBreak/>
              <w:t>«Дополнительные меры адресной поддержки населения и общественных организаций городского округа г. Бор»;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</w:rPr>
              <w:t>«Борская семья»;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B86635">
              <w:rPr>
                <w:b w:val="0"/>
                <w:szCs w:val="24"/>
                <w:u w:val="single"/>
              </w:rPr>
              <w:t>Подпрограмма 3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B86635">
              <w:rPr>
                <w:b w:val="0"/>
                <w:szCs w:val="24"/>
              </w:rPr>
              <w:t xml:space="preserve"> "Безбарьерная среда жизнедеятельности для инвалидов и других маломобильных граждан городского округа г. Бор»;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  <w:u w:val="single"/>
              </w:rPr>
              <w:t>Подпрограмма 4</w:t>
            </w:r>
          </w:p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«Профилактика социально значимых заболеваний в городском округе г. Бор. Развитие безвозмездного донорства в городском округе г. Бор».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  <w:u w:val="single"/>
              </w:rPr>
            </w:pPr>
            <w:r w:rsidRPr="00B86635">
              <w:rPr>
                <w:szCs w:val="24"/>
                <w:u w:val="single"/>
              </w:rPr>
              <w:t>Подпрограмма 5</w:t>
            </w:r>
          </w:p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«Формирование системы комплексной реабилитации и абилитации инвалидов, в том числе детей-инвалидов в городском округе г. Бор».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Цель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овышение уровня и качества жизни жителей округа, реализация семейной политики на территории округа, формирование здорового образа жизни, создание условий для реабилитации и абилитации инвалидов, в том числе детей-инвалидов.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Задачи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деятельности; 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Укрепление социального института семьи и семейных ценностей на территории городского округа г.Бор;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Стабилизация ситуации по социально значимым заболеваниям в городском округе г. Бор. Содействие в обеспечении потребности лечебных учреждений в донорской крови и ее компонентах.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системы комплексной реабилитации и абилитации инвалидов, в том числе детей-инвалидов в городском округе г. Бор.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6.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Этапы и сроки </w:t>
            </w:r>
            <w:r w:rsidRPr="00B86635">
              <w:rPr>
                <w:szCs w:val="24"/>
              </w:rPr>
              <w:lastRenderedPageBreak/>
              <w:t>реализации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2023-2026 гг. без разделения на этапы.</w:t>
            </w:r>
          </w:p>
        </w:tc>
      </w:tr>
      <w:tr w:rsidR="00B86635" w:rsidRPr="00B86635">
        <w:trPr>
          <w:trHeight w:val="238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7.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по муниципальной программе </w:t>
            </w:r>
            <w:hyperlink r:id="rId6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7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8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9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120995,8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30405,1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30126,1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30426,6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119884,4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29809,8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30110,7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30132,2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228,2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739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1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«Дополнительные меры адресной поддержки населения и общественных организаций городского округа г. Бор»;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10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1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2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3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113914,5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28399,0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28606,2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(1) расходы бюджета ГО г. Бор (без учета передаваемых в бюджет ГО  средств из областного и </w:t>
            </w:r>
            <w:r w:rsidRPr="00B86635">
              <w:rPr>
                <w:szCs w:val="24"/>
              </w:rPr>
              <w:lastRenderedPageBreak/>
              <w:t>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112803,1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28170,8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28311,8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228,2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</w:rPr>
              <w:t>«Борская семья»;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по муниципальной подпрограмме </w:t>
            </w:r>
            <w:hyperlink r:id="rId14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5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6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7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2367,0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2367,0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126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B86635">
              <w:rPr>
                <w:b w:val="0"/>
                <w:szCs w:val="24"/>
                <w:u w:val="single"/>
              </w:rPr>
              <w:t>Подпрограмма 3</w:t>
            </w:r>
          </w:p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B86635">
              <w:rPr>
                <w:b w:val="0"/>
                <w:szCs w:val="24"/>
              </w:rPr>
              <w:t>«Безбарьерная среда жизнедеятельности для инвалидов и других маломобильных граждан городского округа г.Бор»;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18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19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0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1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4068,2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4068,2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B86635">
              <w:rPr>
                <w:b w:val="0"/>
                <w:szCs w:val="24"/>
                <w:u w:val="single"/>
              </w:rPr>
              <w:t>Подпрограмма 4</w:t>
            </w:r>
          </w:p>
          <w:p w:rsidR="00B86635" w:rsidRPr="00B86635" w:rsidRDefault="00B8663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22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3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4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5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(4) прочие источники (средства участников программы расшифровать, например: средства от </w:t>
            </w:r>
            <w:r w:rsidRPr="00B86635">
              <w:rPr>
                <w:szCs w:val="24"/>
              </w:rPr>
              <w:lastRenderedPageBreak/>
              <w:t>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  <w:u w:val="single"/>
              </w:rPr>
            </w:pPr>
            <w:r w:rsidRPr="00B86635">
              <w:rPr>
                <w:szCs w:val="24"/>
                <w:u w:val="single"/>
              </w:rPr>
              <w:t>Подпрограмма 5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«Формирование системы комплексной реабилитации и абилитации инвалидов, в том числе детей-инвалидов в городском округе г. Бор»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26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7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8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29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248,1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68,4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59,5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248,1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68,4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59,5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8.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Индикаторы цели: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 составит 100 %;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2022 года, составит 106 %;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 составит 20%;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составит 60%;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10. 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составит 47%;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11. 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составит 19%;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12. Доля граждан, охваченных мероприятиями оздоровительно-предупредительного характера, к уровню 2022 года составит 106%;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13. Доля граждан, прошедших флюорографическое обследование на передвижном флюорографе и/или доставленных к стационарному флюорографу к уровню 2022 года составит 106%;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14. Доля граждан, охваченных мероприятиями по пропаганде донорства, к уровню 2022 года составит 106%.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15. 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в индивидуальной программе реабилитации или абилитации (до 80% в 2024 году).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непосредственных результатов: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 Количество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текущему, составит не более 45 человек;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текущему, составит 2371 человек;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97 человек;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8. Количество граждан, охваченных мероприятиями оздоровительно-предупредительного характера, составит 1 600 чел.;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9. Количество инвалидов, а также детей инвалидов получивших услуги по реабилитации и абилитации в муниципальных учреждениях городского округа г. Бор составит 84 человека.</w:t>
            </w:r>
          </w:p>
        </w:tc>
      </w:tr>
    </w:tbl>
    <w:p w:rsidR="00DA28A5" w:rsidRDefault="00DA28A5" w:rsidP="00B86635">
      <w:pPr>
        <w:rPr>
          <w:rFonts w:ascii="Times New Roman" w:hAnsi="Times New Roman" w:cs="Times New Roman"/>
          <w:sz w:val="24"/>
          <w:szCs w:val="24"/>
        </w:rPr>
        <w:sectPr w:rsidR="00DA28A5" w:rsidSect="00B86635">
          <w:pgSz w:w="16838" w:h="11906" w:orient="landscape"/>
          <w:pgMar w:top="899" w:right="1077" w:bottom="360" w:left="539" w:header="709" w:footer="709" w:gutter="0"/>
          <w:cols w:space="708"/>
          <w:docGrid w:linePitch="360"/>
        </w:sectPr>
      </w:pPr>
    </w:p>
    <w:p w:rsidR="00B86635" w:rsidRPr="00B86635" w:rsidRDefault="00B86635" w:rsidP="00B86635">
      <w:pPr>
        <w:pStyle w:val="ConsPlusNormal"/>
        <w:jc w:val="center"/>
        <w:outlineLvl w:val="0"/>
        <w:rPr>
          <w:b/>
          <w:szCs w:val="24"/>
        </w:rPr>
      </w:pPr>
      <w:bookmarkStart w:id="0" w:name="P770"/>
      <w:bookmarkEnd w:id="0"/>
      <w:r w:rsidRPr="00B86635">
        <w:rPr>
          <w:b/>
          <w:szCs w:val="24"/>
        </w:rPr>
        <w:lastRenderedPageBreak/>
        <w:t>2. Текстовая часть муниципальной программы</w:t>
      </w:r>
    </w:p>
    <w:p w:rsidR="00B86635" w:rsidRPr="00B86635" w:rsidRDefault="00B86635" w:rsidP="00B86635">
      <w:pPr>
        <w:pStyle w:val="a4"/>
        <w:ind w:firstLine="720"/>
        <w:rPr>
          <w:color w:val="auto"/>
        </w:rPr>
      </w:pPr>
      <w:r w:rsidRPr="00B86635">
        <w:rPr>
          <w:color w:val="auto"/>
        </w:rPr>
        <w:t>2.1. Характеристика текущего состояния</w:t>
      </w:r>
    </w:p>
    <w:p w:rsidR="00B86635" w:rsidRPr="00B86635" w:rsidRDefault="00B86635" w:rsidP="00B86635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Обеспечение высокого уровня благосостояния населения и стандартов качества жизни – главная цель деятельности Правительства Нижегородской области в соответствии со Стратегией социально-экономического развития  Нижегородской области до 2035 года, утвержденной постановлением Правительства Нижегородской области от 21 декабря 2018 года № 889. Одним из ключевых направлений  достижения этой цели и приоритетом социальной политики Нижегородской области является повышение качества человеческого капитала и создание благоприятных условий для жизни.</w:t>
      </w:r>
    </w:p>
    <w:p w:rsidR="00B86635" w:rsidRPr="00B86635" w:rsidRDefault="00B86635" w:rsidP="00B86635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Муниципальная программа «Социальная поддержка населения и общественных организаций городского округа г.Бор» - одно  из направлений  деятельности администрации городского округа г.Бор по созданию благоприятных условий для жителей округа.  </w:t>
      </w:r>
    </w:p>
    <w:p w:rsidR="00B86635" w:rsidRPr="00B86635" w:rsidRDefault="00B86635" w:rsidP="00B86635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Реализация муниципальной программы «Социальная поддержка населения и общественных организаций городского округа г.Бор» (далее – Программа) осуществляется через реализацию следующих подпрограмм:</w:t>
      </w:r>
    </w:p>
    <w:p w:rsidR="00B86635" w:rsidRPr="00B86635" w:rsidRDefault="00B86635" w:rsidP="00B86635">
      <w:pPr>
        <w:tabs>
          <w:tab w:val="left" w:pos="3240"/>
        </w:tabs>
        <w:ind w:left="142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635">
        <w:rPr>
          <w:rFonts w:ascii="Times New Roman" w:hAnsi="Times New Roman" w:cs="Times New Roman"/>
          <w:sz w:val="24"/>
          <w:szCs w:val="24"/>
          <w:u w:val="single"/>
        </w:rPr>
        <w:t>Подпрограмма 1</w:t>
      </w:r>
    </w:p>
    <w:p w:rsidR="00B86635" w:rsidRPr="00B86635" w:rsidRDefault="00B86635" w:rsidP="00B86635">
      <w:pPr>
        <w:widowControl w:val="0"/>
        <w:autoSpaceDE w:val="0"/>
        <w:autoSpaceDN w:val="0"/>
        <w:adjustRightInd w:val="0"/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«Дополнительные меры адресной поддержки населения и общественных организаций городского округа г. Бор».</w:t>
      </w:r>
    </w:p>
    <w:p w:rsidR="00B86635" w:rsidRPr="00B86635" w:rsidRDefault="00B86635" w:rsidP="00B86635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B86635">
        <w:rPr>
          <w:b w:val="0"/>
          <w:szCs w:val="24"/>
          <w:u w:val="single"/>
        </w:rPr>
        <w:t>Подпрограмма 2</w:t>
      </w:r>
    </w:p>
    <w:p w:rsidR="00B86635" w:rsidRPr="00B86635" w:rsidRDefault="00B86635" w:rsidP="00B86635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B86635">
        <w:rPr>
          <w:b w:val="0"/>
          <w:szCs w:val="24"/>
        </w:rPr>
        <w:t>«Борская семья»;</w:t>
      </w:r>
    </w:p>
    <w:p w:rsidR="00B86635" w:rsidRPr="00B86635" w:rsidRDefault="00B86635" w:rsidP="00B86635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B86635">
        <w:rPr>
          <w:b w:val="0"/>
          <w:szCs w:val="24"/>
          <w:u w:val="single"/>
        </w:rPr>
        <w:t>Подпрограмма 3</w:t>
      </w:r>
    </w:p>
    <w:p w:rsidR="00B86635" w:rsidRPr="00B86635" w:rsidRDefault="00B86635" w:rsidP="00B86635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B86635">
        <w:rPr>
          <w:b w:val="0"/>
          <w:szCs w:val="24"/>
        </w:rPr>
        <w:t>«Безбарьерная среда жизнедеятельности для инвалидов и других маломобильных граждан городского округа г.Бор»;</w:t>
      </w:r>
    </w:p>
    <w:p w:rsidR="00B86635" w:rsidRPr="00B86635" w:rsidRDefault="00B86635" w:rsidP="00B86635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B86635">
        <w:rPr>
          <w:b w:val="0"/>
          <w:szCs w:val="24"/>
          <w:u w:val="single"/>
        </w:rPr>
        <w:t>Подпрограмма 4</w:t>
      </w:r>
    </w:p>
    <w:p w:rsidR="00B86635" w:rsidRPr="00B86635" w:rsidRDefault="00B86635" w:rsidP="00B86635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«Профилактика социально значимых заболеваний в городском округе г. Бор. Развитие безвозмездного донорства в городском округе г. Бор»;</w:t>
      </w:r>
    </w:p>
    <w:p w:rsidR="00B86635" w:rsidRPr="00B86635" w:rsidRDefault="00B86635" w:rsidP="00B86635">
      <w:pPr>
        <w:pStyle w:val="ConsPlusNormal"/>
        <w:ind w:firstLine="708"/>
        <w:jc w:val="both"/>
        <w:rPr>
          <w:szCs w:val="24"/>
          <w:u w:val="single"/>
        </w:rPr>
      </w:pPr>
      <w:r w:rsidRPr="00B86635">
        <w:rPr>
          <w:szCs w:val="24"/>
          <w:u w:val="single"/>
        </w:rPr>
        <w:t>Подпрограмма 5</w:t>
      </w:r>
    </w:p>
    <w:p w:rsidR="00B86635" w:rsidRPr="00B86635" w:rsidRDefault="00B86635" w:rsidP="00B86635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«Формирование системы комплексной реабилитации и абилитации инвалидов, в том числе детей-инвалидов в городском округе г. Бор».</w:t>
      </w:r>
    </w:p>
    <w:p w:rsidR="00B86635" w:rsidRPr="00B86635" w:rsidRDefault="00B86635" w:rsidP="00B86635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35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1</w:t>
      </w:r>
    </w:p>
    <w:p w:rsidR="00B86635" w:rsidRPr="00B86635" w:rsidRDefault="00B86635" w:rsidP="00B86635">
      <w:pPr>
        <w:widowControl w:val="0"/>
        <w:autoSpaceDE w:val="0"/>
        <w:autoSpaceDN w:val="0"/>
        <w:adjustRightInd w:val="0"/>
        <w:ind w:left="142" w:firstLine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 xml:space="preserve">«Дополнительные меры адресной поддержки населения и общественных организаций городского округа г. Бор» 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г. Бор.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 xml:space="preserve">В городском округе г. Бор проживают граждане, которые пользуются мерами социальной поддержки, оказываемые федеральным и </w:t>
      </w:r>
      <w:r w:rsidRPr="00B86635">
        <w:rPr>
          <w:szCs w:val="24"/>
        </w:rPr>
        <w:lastRenderedPageBreak/>
        <w:t>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>Вследствие этого администрация городского округа г.Бор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2022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2045,4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3647,65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1435,5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141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761,0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48</w:t>
            </w:r>
          </w:p>
        </w:tc>
      </w:tr>
    </w:tbl>
    <w:p w:rsidR="00B86635" w:rsidRPr="00B86635" w:rsidRDefault="00B86635" w:rsidP="00B86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B86635">
        <w:rPr>
          <w:rFonts w:ascii="Times New Roman" w:hAnsi="Times New Roman" w:cs="Times New Roman"/>
          <w:sz w:val="24"/>
          <w:szCs w:val="24"/>
        </w:rPr>
        <w:tab/>
      </w:r>
    </w:p>
    <w:p w:rsidR="00B86635" w:rsidRPr="00B86635" w:rsidRDefault="00B86635" w:rsidP="00B86635">
      <w:pPr>
        <w:pStyle w:val="ConsPlusNormal"/>
        <w:ind w:firstLine="600"/>
        <w:jc w:val="both"/>
        <w:rPr>
          <w:szCs w:val="24"/>
        </w:rPr>
      </w:pPr>
      <w:r w:rsidRPr="00B86635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г.Бор»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B86635" w:rsidRPr="00B86635" w:rsidRDefault="00B86635" w:rsidP="00B86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 поддержка в виде имущественного налогового вычета: налоговая база уменьшается </w:t>
      </w:r>
      <w:r w:rsidRPr="00B86635">
        <w:rPr>
          <w:rFonts w:ascii="Times New Roman" w:hAnsi="Times New Roman" w:cs="Times New Roman"/>
          <w:sz w:val="24"/>
          <w:szCs w:val="24"/>
        </w:rPr>
        <w:lastRenderedPageBreak/>
        <w:t xml:space="preserve">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B86635" w:rsidRPr="00B86635" w:rsidRDefault="00B86635" w:rsidP="00B86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B86635" w:rsidRPr="00B86635" w:rsidRDefault="00B86635" w:rsidP="00B86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469"/>
        <w:gridCol w:w="2469"/>
        <w:gridCol w:w="2470"/>
        <w:gridCol w:w="2470"/>
        <w:gridCol w:w="2470"/>
      </w:tblGrid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Кол-во граждан, получающие налоговые льготы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2 327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</w:tr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Количество почетных граждан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39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42</w:t>
            </w:r>
          </w:p>
        </w:tc>
      </w:tr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3 чел.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3 чел.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3 чел.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3 чел.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5" w:rsidRPr="00E83117" w:rsidRDefault="00DA28A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szCs w:val="24"/>
              </w:rPr>
              <w:t>2 чел.</w:t>
            </w:r>
          </w:p>
        </w:tc>
      </w:tr>
    </w:tbl>
    <w:p w:rsidR="00B86635" w:rsidRPr="00B86635" w:rsidRDefault="00B86635" w:rsidP="00B86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ConsPlusNormal"/>
        <w:ind w:firstLine="600"/>
        <w:jc w:val="both"/>
        <w:rPr>
          <w:szCs w:val="24"/>
        </w:rPr>
      </w:pP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г.Бор: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вдовам, родителям умерших (погибших) вышеуказанных инвалидов.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г.Бор от 12.11.2013 №84, а так же Порядком обращения за пенсией за выслугу лет и </w:t>
      </w:r>
      <w:r w:rsidRPr="00B866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г.Борот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B86635" w:rsidRPr="00B86635" w:rsidRDefault="00B86635" w:rsidP="00B86635">
      <w:pPr>
        <w:pStyle w:val="ConsPlusNormal"/>
        <w:widowControl/>
        <w:ind w:firstLine="600"/>
        <w:jc w:val="both"/>
        <w:rPr>
          <w:szCs w:val="24"/>
        </w:rPr>
      </w:pPr>
      <w:r w:rsidRPr="00B86635">
        <w:rPr>
          <w:szCs w:val="24"/>
        </w:rPr>
        <w:t xml:space="preserve"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г.Бор проводится чествование пожилых людей с юбилейными датами рождения, начиная с 90-летия. </w:t>
      </w:r>
    </w:p>
    <w:p w:rsidR="00B86635" w:rsidRPr="00B86635" w:rsidRDefault="00B86635" w:rsidP="00B86635">
      <w:pPr>
        <w:pStyle w:val="ConsPlusNormal"/>
        <w:widowControl/>
        <w:ind w:firstLine="600"/>
        <w:jc w:val="both"/>
        <w:rPr>
          <w:szCs w:val="24"/>
        </w:rPr>
      </w:pPr>
      <w:r w:rsidRPr="00B86635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B86635">
        <w:rPr>
          <w:b/>
          <w:bCs/>
          <w:szCs w:val="24"/>
        </w:rPr>
        <w:t>,</w:t>
      </w:r>
      <w:r w:rsidRPr="00B86635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поддержка материнства и детства;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повышение качества жизни людей пожилого возраста;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социальная адаптация инвалидов и их семей;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охрана окружающей среды;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патриотическое и духовно-нравственное воспитание граждан;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и т.д.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DA28A5" w:rsidRDefault="00DA28A5" w:rsidP="00B86635">
      <w:pPr>
        <w:pStyle w:val="a4"/>
        <w:ind w:firstLine="600"/>
        <w:jc w:val="both"/>
        <w:rPr>
          <w:color w:val="auto"/>
        </w:rPr>
        <w:sectPr w:rsidR="00DA28A5" w:rsidSect="00B86635">
          <w:pgSz w:w="16838" w:h="11906" w:orient="landscape"/>
          <w:pgMar w:top="899" w:right="1077" w:bottom="360" w:left="539" w:header="709" w:footer="709" w:gutter="0"/>
          <w:cols w:space="708"/>
          <w:docGrid w:linePitch="360"/>
        </w:sectPr>
      </w:pPr>
    </w:p>
    <w:p w:rsidR="00B86635" w:rsidRPr="00B86635" w:rsidRDefault="00B86635" w:rsidP="00B86635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B86635">
        <w:rPr>
          <w:szCs w:val="24"/>
          <w:u w:val="single"/>
        </w:rPr>
        <w:lastRenderedPageBreak/>
        <w:t>Подпрограмма 2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 xml:space="preserve"> «Борская семья»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Учитывая, что семейная политика призвана системно решать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служит укрепление социального института семьи и семейных ценностей.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 соответствии с семейной политикой в качестве исходного ориентира для концептуальной модели нижегородской (в т.ч. борской)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B86635" w:rsidRPr="00B86635" w:rsidRDefault="00B86635" w:rsidP="00DA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Одним из важных результатов реализации муниципальной подпрограммы "Борская семья" по решению задачи возрождения авторитета семей городского округа г. Бор и семейных ценностей, повышения значимости родительского труда можно считать награждение семей, проживающих на территории городского округа.</w:t>
      </w:r>
    </w:p>
    <w:p w:rsidR="00B86635" w:rsidRPr="00B86635" w:rsidRDefault="00B86635" w:rsidP="00DA28A5">
      <w:pPr>
        <w:pStyle w:val="af"/>
        <w:spacing w:after="0" w:line="240" w:lineRule="auto"/>
        <w:ind w:firstLine="709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С 2011 года в округе ежегодно проходит чествование социально успешных семей. С 2011 года получили общественное признание 227 семей в разных номинациях.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4"/>
        <w:gridCol w:w="1234"/>
        <w:gridCol w:w="1234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</w:tblGrid>
      <w:tr w:rsidR="00E83117" w:rsidRPr="00E83117" w:rsidTr="00E8311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2022</w:t>
            </w:r>
          </w:p>
        </w:tc>
      </w:tr>
      <w:tr w:rsidR="00E83117" w:rsidRPr="00E83117" w:rsidTr="00E8311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23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 городском округе г. Бор на 1 января 2021 года проживает 117831 человек населения, из которого 65,8 % жители городской черты и 34,2 % жители сельской местности. Рождаемость детей незначительно уменьшается.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tbl>
      <w:tblPr>
        <w:tblW w:w="4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7"/>
        <w:gridCol w:w="1718"/>
        <w:gridCol w:w="1718"/>
        <w:gridCol w:w="1718"/>
        <w:gridCol w:w="1718"/>
        <w:gridCol w:w="1718"/>
      </w:tblGrid>
      <w:tr w:rsidR="00B86635" w:rsidRPr="00B86635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1297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1160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1066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1049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972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color w:val="FF0000"/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 данным ГКУ НО "УСЗН г. Бор" в 2022 году численность многодетных семей в округе составляет 2050 семей.</w:t>
      </w:r>
    </w:p>
    <w:p w:rsidR="00B86635" w:rsidRPr="00B86635" w:rsidRDefault="00B86635" w:rsidP="00DA28A5">
      <w:pPr>
        <w:pStyle w:val="af"/>
        <w:spacing w:after="0" w:line="240" w:lineRule="auto"/>
        <w:ind w:left="330" w:firstLine="284"/>
        <w:jc w:val="both"/>
        <w:rPr>
          <w:sz w:val="24"/>
          <w:szCs w:val="24"/>
        </w:rPr>
      </w:pPr>
    </w:p>
    <w:tbl>
      <w:tblPr>
        <w:tblW w:w="3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5"/>
        <w:gridCol w:w="1374"/>
        <w:gridCol w:w="1374"/>
        <w:gridCol w:w="1374"/>
        <w:gridCol w:w="1374"/>
        <w:gridCol w:w="1374"/>
      </w:tblGrid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1298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1458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1486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2050</w:t>
            </w:r>
          </w:p>
        </w:tc>
      </w:tr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4223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4470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4643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4716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6754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</w:t>
      </w:r>
      <w:r w:rsidRPr="00B86635">
        <w:rPr>
          <w:sz w:val="24"/>
          <w:szCs w:val="24"/>
        </w:rPr>
        <w:lastRenderedPageBreak/>
        <w:t>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"Борская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B86635" w:rsidRPr="00B86635" w:rsidRDefault="00B86635" w:rsidP="00B86635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3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1661"/>
        <w:gridCol w:w="1661"/>
        <w:gridCol w:w="1661"/>
        <w:gridCol w:w="1661"/>
        <w:gridCol w:w="1656"/>
      </w:tblGrid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8</w:t>
            </w:r>
          </w:p>
        </w:tc>
      </w:tr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280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225,0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45,0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Одной из самых острых проблем,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г.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B86635" w:rsidRPr="00B86635" w:rsidRDefault="00B86635" w:rsidP="00B86635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7"/>
        <w:gridCol w:w="1192"/>
        <w:gridCol w:w="1190"/>
        <w:gridCol w:w="1190"/>
        <w:gridCol w:w="1190"/>
        <w:gridCol w:w="1190"/>
      </w:tblGrid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семей одиноких матерей , ед.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1636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1521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1722</w:t>
            </w:r>
          </w:p>
        </w:tc>
      </w:tr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2041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1933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2248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B86635" w:rsidRPr="00B86635" w:rsidRDefault="00B86635" w:rsidP="00B86635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0"/>
        <w:gridCol w:w="1016"/>
        <w:gridCol w:w="1012"/>
        <w:gridCol w:w="1012"/>
        <w:gridCol w:w="1012"/>
        <w:gridCol w:w="1012"/>
      </w:tblGrid>
      <w:tr w:rsidR="00B86635" w:rsidRPr="00B86635"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319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г. Бор.</w:t>
      </w:r>
    </w:p>
    <w:p w:rsidR="00B86635" w:rsidRPr="00B86635" w:rsidRDefault="00B86635" w:rsidP="00B86635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ConsPlusTitle"/>
        <w:widowControl/>
        <w:ind w:firstLine="600"/>
        <w:jc w:val="both"/>
        <w:outlineLvl w:val="0"/>
        <w:rPr>
          <w:szCs w:val="24"/>
        </w:rPr>
      </w:pPr>
      <w:r w:rsidRPr="00B86635">
        <w:rPr>
          <w:szCs w:val="24"/>
          <w:u w:val="single"/>
        </w:rPr>
        <w:lastRenderedPageBreak/>
        <w:t>Подпрограмма 3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 xml:space="preserve">«Безбарьерная среда жизнедеятельности для инвалидов и других маломобильных граждан городского округа г.Бор»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Нерешенность проблемы формирования  безбарьерной среды жизнедеятельности порождает следующие серьезные социально-экономические последствия: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- 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 состоянию на 01.03.2023 г. в городском округе г.Бор насчитывалось 9687 инвалида, состоящих на учете в органах социальной защиты населения, что составляет 8,8 % от общей численности населения округа.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Согласно анкетированию проведенному Борской городской организацией НОО ООО «Всероссийское общество инвалидов» в 2022 году доля инвалидов, положительно оценивающих  уровень доступности приоритетных объектов и услуг в приоритетных сферах жизнедеятельности, в </w:t>
      </w:r>
      <w:r w:rsidRPr="00B86635">
        <w:rPr>
          <w:rFonts w:ascii="Times New Roman" w:hAnsi="Times New Roman" w:cs="Times New Roman"/>
          <w:sz w:val="24"/>
          <w:szCs w:val="24"/>
        </w:rPr>
        <w:lastRenderedPageBreak/>
        <w:t xml:space="preserve">общей численности инвалидов, принявших участие в анкетировании составляет 55 %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Однако, по ряду причин, в том числе социально-экономических, нормативно-правовых и психологических, в городском округе г.Бор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маломобильных граждан. </w:t>
      </w:r>
    </w:p>
    <w:p w:rsidR="00B86635" w:rsidRPr="00B86635" w:rsidRDefault="00B86635" w:rsidP="00B86635">
      <w:pPr>
        <w:pStyle w:val="ConsPlusTitle"/>
        <w:widowControl/>
        <w:jc w:val="both"/>
        <w:outlineLvl w:val="0"/>
        <w:rPr>
          <w:szCs w:val="24"/>
          <w:u w:val="single"/>
        </w:rPr>
      </w:pPr>
    </w:p>
    <w:p w:rsidR="00B86635" w:rsidRPr="00B86635" w:rsidRDefault="00B86635" w:rsidP="00B86635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B86635">
        <w:rPr>
          <w:szCs w:val="24"/>
          <w:u w:val="single"/>
        </w:rPr>
        <w:t>Подпрограмма 4</w:t>
      </w:r>
    </w:p>
    <w:p w:rsidR="00B86635" w:rsidRPr="00B86635" w:rsidRDefault="00B86635" w:rsidP="00B86635">
      <w:pPr>
        <w:tabs>
          <w:tab w:val="left" w:pos="3240"/>
        </w:tabs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 xml:space="preserve">«Профилактика социально значимых заболеваний в городском округе г. Бор. Развитие безвозмездного донорства в городском округе г. Бор» 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В городском округе г. Бор за 2022 год вновь выявлено 90 случая заболеваний ВИЧ-инфекцией, в том числе мужчин – 48 чел., женщин – 42 чел.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Городской округ г.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программы, в том числе мероприятий по пропаганде здорового образа жизни, направленных на профилактику ВИЧ-инфекции.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данной ситуации администрации городского округа г.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настоящее время в городском округе г.Бор,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lastRenderedPageBreak/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г.Бор. Ежегодно необходимо вакцинировать не менее 75% населения.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Эпидемическая ситуация по туберкулезу в городском округе г, Бор остается напряженной. Основные эпидемические показатели за 2022 год: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заболеваемость туберкулезом на 100,0 тыс. населения за 2022 год составляет 52,2%.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bCs/>
          <w:spacing w:val="-1"/>
          <w:sz w:val="24"/>
          <w:szCs w:val="24"/>
        </w:rPr>
        <w:t>В 2022 году туберкулез впервые выявлен у 23 постоянных жителей с туберкулезом органов дыхания и 4 с внелегочным туберкулезом, что составляет 19,8 на 100 тыс. населения.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Одной из причин эпидемиолгогичекого неблагополучия по туберкулезу в городском округе г,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Имеются проблемы с флюорографическими обследованиями в отдаленных населенных пунктов из-за отсутствия передвижного флюорографа.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Учитывая все выше изложенное необходимо организовать доставку населения из отдаленных населенных пунктов к стационарным и передвижным флюорографам во время их работы.</w:t>
      </w:r>
    </w:p>
    <w:p w:rsidR="00B86635" w:rsidRPr="00B86635" w:rsidRDefault="00B86635" w:rsidP="00B86635">
      <w:pPr>
        <w:pStyle w:val="ConsPlusNormal"/>
        <w:ind w:firstLine="600"/>
        <w:jc w:val="both"/>
        <w:rPr>
          <w:b/>
          <w:szCs w:val="24"/>
          <w:u w:val="single"/>
        </w:rPr>
      </w:pPr>
      <w:r w:rsidRPr="00B86635">
        <w:rPr>
          <w:b/>
          <w:szCs w:val="24"/>
          <w:u w:val="single"/>
        </w:rPr>
        <w:t>Подпрограмма 5</w:t>
      </w:r>
    </w:p>
    <w:p w:rsidR="00B86635" w:rsidRPr="00B86635" w:rsidRDefault="00B86635" w:rsidP="00B86635">
      <w:pPr>
        <w:pStyle w:val="a4"/>
        <w:ind w:firstLine="600"/>
        <w:jc w:val="both"/>
        <w:rPr>
          <w:b/>
        </w:rPr>
      </w:pPr>
      <w:r w:rsidRPr="00B86635">
        <w:rPr>
          <w:b/>
        </w:rPr>
        <w:t>«Формирование системы комплексной реабилитации и абилитации инвалидов, в том числе детей-инвалидов в городском округе г. Бор»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 состоянию на 01.03.2023 г. в городском округе г.Бор насчитывалось 9687 инвалида, состоящих на учете в органах социальной защиты населения, в том числе детей-инвалидов 366 человек.  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Определение нуждаемости в реабилитации отражается в индивидуальных программах реабилитации или абилитации инвалидов и детей-инвалидов.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lastRenderedPageBreak/>
        <w:t>Одной из форм комплексной реабилитации и абилитации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г. Бор, количество инвалидов занимающихся адаптивной физической культурой и спортом на 01.03.2023 г. составляет 886 чел., из них детей-инвалидов 221 чел.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B8663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86635">
        <w:rPr>
          <w:rFonts w:ascii="Times New Roman" w:hAnsi="Times New Roman" w:cs="Times New Roman"/>
          <w:sz w:val="24"/>
          <w:szCs w:val="24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B8663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B86635">
        <w:rPr>
          <w:rFonts w:ascii="Times New Roman" w:hAnsi="Times New Roman" w:cs="Times New Roman"/>
          <w:sz w:val="24"/>
          <w:szCs w:val="24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B86635" w:rsidRPr="00B86635" w:rsidRDefault="00B86635" w:rsidP="00B86635">
      <w:pPr>
        <w:pStyle w:val="a4"/>
        <w:ind w:firstLine="600"/>
        <w:rPr>
          <w:color w:val="auto"/>
        </w:rPr>
      </w:pPr>
      <w:r w:rsidRPr="00B86635">
        <w:rPr>
          <w:color w:val="auto"/>
        </w:rPr>
        <w:t>2.2. Цели и задачи Программы</w:t>
      </w:r>
    </w:p>
    <w:p w:rsidR="00B86635" w:rsidRPr="00B86635" w:rsidRDefault="00B86635" w:rsidP="00B86635">
      <w:pPr>
        <w:pStyle w:val="a4"/>
        <w:ind w:firstLine="600"/>
        <w:rPr>
          <w:color w:val="auto"/>
        </w:rPr>
      </w:pPr>
      <w:r w:rsidRPr="00B86635">
        <w:rPr>
          <w:color w:val="auto"/>
        </w:rPr>
        <w:t xml:space="preserve">Целями Программы являются: </w:t>
      </w:r>
    </w:p>
    <w:p w:rsidR="00B86635" w:rsidRPr="00B86635" w:rsidRDefault="00B86635" w:rsidP="00B86635">
      <w:pPr>
        <w:pStyle w:val="a4"/>
        <w:ind w:firstLine="600"/>
        <w:rPr>
          <w:color w:val="auto"/>
        </w:rPr>
      </w:pPr>
      <w:r w:rsidRPr="00B86635">
        <w:rPr>
          <w:color w:val="auto"/>
        </w:rPr>
        <w:t>Повышение уровня и качества жизни граждан округа, реализация семейной политики на территории округа, формирование здорового образа жизни,</w:t>
      </w:r>
      <w:r w:rsidRPr="00B86635">
        <w:rPr>
          <w:bCs/>
        </w:rPr>
        <w:t xml:space="preserve"> создание условий для реабилитации и абилитации инвалидов, в том числе детей-инвалидов.</w:t>
      </w:r>
    </w:p>
    <w:p w:rsidR="00DA28A5" w:rsidRDefault="00DA28A5" w:rsidP="00DA28A5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6635" w:rsidRPr="00B86635" w:rsidRDefault="00B86635" w:rsidP="00DA28A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Задачами Программы являются:</w:t>
      </w:r>
    </w:p>
    <w:p w:rsidR="00B86635" w:rsidRPr="00B86635" w:rsidRDefault="00B86635" w:rsidP="00DA28A5">
      <w:pPr>
        <w:pStyle w:val="a4"/>
        <w:ind w:firstLine="601"/>
        <w:jc w:val="both"/>
        <w:rPr>
          <w:color w:val="auto"/>
        </w:rPr>
      </w:pPr>
      <w:r w:rsidRPr="00B86635">
        <w:rPr>
          <w:color w:val="auto"/>
        </w:rPr>
        <w:t xml:space="preserve"> -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Укрепление социального института семьи и семейных ценностей на территории городского округа г.Бор;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Стабилизация ситуации по социально значимым заболеваниям в городском округе г. Бор. Содействие в обеспечении потребности лечебных учреждений в донорской крови и ее компонентах;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Создание условий для развития системы комплексной реабилитации и абилитации инвалидов, в том числе детей-инвалидов в городском округе г. Бор.</w:t>
      </w:r>
    </w:p>
    <w:p w:rsidR="00B86635" w:rsidRPr="00B86635" w:rsidRDefault="00B86635" w:rsidP="00B86635">
      <w:pPr>
        <w:pStyle w:val="a4"/>
        <w:ind w:firstLine="600"/>
        <w:rPr>
          <w:color w:val="auto"/>
        </w:rPr>
      </w:pPr>
      <w:r w:rsidRPr="00B86635">
        <w:rPr>
          <w:color w:val="auto"/>
        </w:rPr>
        <w:lastRenderedPageBreak/>
        <w:t>2.3. Сроки и этапы реализации Программы</w:t>
      </w:r>
    </w:p>
    <w:p w:rsidR="00B86635" w:rsidRPr="00B86635" w:rsidRDefault="00B86635" w:rsidP="00B86635">
      <w:pPr>
        <w:pStyle w:val="a4"/>
        <w:ind w:firstLine="600"/>
        <w:rPr>
          <w:color w:val="auto"/>
        </w:rPr>
      </w:pPr>
      <w:r w:rsidRPr="00B86635">
        <w:rPr>
          <w:color w:val="auto"/>
        </w:rPr>
        <w:t xml:space="preserve"> Программа реализуется в 2023-2026 годах без разделения на этапы.</w:t>
      </w:r>
    </w:p>
    <w:p w:rsidR="00B86635" w:rsidRPr="00B86635" w:rsidRDefault="00B86635" w:rsidP="00B86635">
      <w:pPr>
        <w:pStyle w:val="ConsPlusNormal"/>
        <w:ind w:firstLine="600"/>
        <w:jc w:val="both"/>
        <w:rPr>
          <w:szCs w:val="24"/>
        </w:rPr>
      </w:pPr>
    </w:p>
    <w:p w:rsidR="00B86635" w:rsidRPr="00B86635" w:rsidRDefault="00B86635" w:rsidP="00B86635">
      <w:pPr>
        <w:pStyle w:val="ConsPlusNormal"/>
        <w:ind w:firstLine="600"/>
        <w:jc w:val="both"/>
        <w:rPr>
          <w:szCs w:val="24"/>
        </w:rPr>
      </w:pPr>
      <w:r w:rsidRPr="00B86635">
        <w:rPr>
          <w:szCs w:val="24"/>
        </w:rPr>
        <w:t>2.4. Основные мероприятия муниципальной программы также отражаются в таблицах 1. Перечень основных мероприятий и ресурсное обеспечение реализации муниципальной программы за весь период реализации.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p w:rsidR="00B86635" w:rsidRPr="00B86635" w:rsidRDefault="00B86635" w:rsidP="00B86635">
      <w:pPr>
        <w:pStyle w:val="ConsPlusNormal"/>
        <w:rPr>
          <w:szCs w:val="24"/>
        </w:rPr>
      </w:pPr>
      <w:r w:rsidRPr="00B86635">
        <w:rPr>
          <w:szCs w:val="24"/>
        </w:rPr>
        <w:t>Перечень основных мероприятий и ресурсное обеспечение реализации муниципальной программы за весь период реализации.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  <w:r w:rsidRPr="00B86635">
        <w:rPr>
          <w:szCs w:val="24"/>
        </w:rPr>
        <w:t>Таблица 1</w:t>
      </w:r>
    </w:p>
    <w:p w:rsidR="00B86635" w:rsidRPr="00B86635" w:rsidRDefault="00B86635" w:rsidP="00B86635">
      <w:pPr>
        <w:pStyle w:val="ConsPlusNormal"/>
        <w:jc w:val="right"/>
        <w:rPr>
          <w:szCs w:val="24"/>
        </w:rPr>
      </w:pPr>
    </w:p>
    <w:tbl>
      <w:tblPr>
        <w:tblW w:w="0" w:type="auto"/>
        <w:tblInd w:w="103" w:type="dxa"/>
        <w:tblLayout w:type="fixed"/>
        <w:tblLook w:val="04A0"/>
      </w:tblPr>
      <w:tblGrid>
        <w:gridCol w:w="856"/>
        <w:gridCol w:w="3482"/>
        <w:gridCol w:w="1187"/>
        <w:gridCol w:w="1134"/>
        <w:gridCol w:w="2410"/>
        <w:gridCol w:w="1275"/>
        <w:gridCol w:w="1134"/>
        <w:gridCol w:w="1134"/>
        <w:gridCol w:w="1134"/>
        <w:gridCol w:w="1087"/>
      </w:tblGrid>
      <w:tr w:rsidR="00B86635" w:rsidRPr="00B86635">
        <w:trPr>
          <w:trHeight w:val="2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2023 год,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2024 год,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2023- 2026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30405,1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30126,1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30426,6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119884,4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29809,8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29831,7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30132,2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0.5.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112975,5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27958,6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28244,4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973,2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0.11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ГОиЧС городского округа г.Бор»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округа г. Бор </w:t>
            </w:r>
          </w:p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МКУ «Управление по делам ГОиЧС городского округа г.Бор»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113914,5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28585,8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28323,5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28606,2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112803,1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28170,8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28291,4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28029,1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28311,8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294,4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294,4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1.1.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адресной поддержки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03 1 01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21522,7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21718,5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21522,7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21718,5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1.1.1.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Назначение социальной выплаты гражданам, имеющим звание «Почетный гражданин Борского района» и «Почетный гражданин городского округа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1.1.2.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Назначение социальной  выплаты вдовам Героев социалистического труда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1.1.3.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1.1.4.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единовременной выплаты отдельным категориям граждан в связи с проведением социально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значимого мероприятия, посвященного соответствующей памятной дате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1.1.5.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19686,3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18959,7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18784,1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18973,4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1.1.6.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Поздравление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635,2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641,7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1.1.7.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Имущественный налоговый вычет гражданам, имеющим звание «Почетный гражданин Борского района» и «Почетный гражданин городского округа г.Бор», а также членам добровольной народной дружины.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1.1.8.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1.1.9.</w:t>
            </w:r>
          </w:p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единовременной выплаты семьям, участников СВО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1.2.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2452,9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2506,5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1.3.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3296,7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1.4.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Возмещение части процентной ставки по кредитам на газификацию жилья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03 1 04 29950</w:t>
            </w: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03 1 04 74500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351,2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351,2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294,4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1.5.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автономных дымовых пожарных извещателей для установки в помещениях граждан, относящихся к «группе риска», в т.ч. многодетных семей, одинокопроживающих престарелых граждан и т.п.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ГОиЧС городского округа г.Бор»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 «Борская семья»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576,2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576,2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1.2.1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2367,0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576,2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 «Безбарьерная среда жизнедеятельности для инвалидов и других маломобильных граждан городского округа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859,6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868,2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3.0.4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3.0.5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3.0.6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Ямновский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3.1.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1030,2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3936,9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1029,5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1020,0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1030,2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859,6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868,2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321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3.2.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реализация мероприятий по приспособ</w:t>
            </w:r>
            <w:r w:rsidR="00DA2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B86635" w:rsidRPr="00B86635">
        <w:trPr>
          <w:trHeight w:val="6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4.0.1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4.0.2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лечебных учреждений в донорской крови и ее компонентах и стабилизация ситуации по социально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значимым заболеваниям в городском округе г.Бор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Бор, 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системы комплексной реабилитации и абилитации инвалидов, в том числе детей-инвалидов в городском округе г. Бор»</w:t>
            </w:r>
          </w:p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реабилитационного оборудования и спортивного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635" w:rsidRPr="00B86635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635" w:rsidRPr="00B86635" w:rsidRDefault="00B86635" w:rsidP="00B866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6635" w:rsidRPr="00B86635" w:rsidRDefault="00B86635" w:rsidP="00B86635">
      <w:pPr>
        <w:pStyle w:val="ConsPlusNormal"/>
        <w:rPr>
          <w:szCs w:val="24"/>
        </w:rPr>
      </w:pPr>
      <w:r w:rsidRPr="00B86635">
        <w:rPr>
          <w:szCs w:val="24"/>
        </w:rPr>
        <w:t>2.5. Сведения об индикаторах и непосредственных результатах Программы</w:t>
      </w:r>
    </w:p>
    <w:p w:rsidR="00B86635" w:rsidRPr="00B86635" w:rsidRDefault="00B86635" w:rsidP="00B86635">
      <w:pPr>
        <w:pStyle w:val="ConsPlusNormal"/>
        <w:ind w:firstLine="840"/>
        <w:jc w:val="both"/>
        <w:rPr>
          <w:szCs w:val="24"/>
        </w:rPr>
      </w:pPr>
      <w:r w:rsidRPr="00B86635">
        <w:rPr>
          <w:szCs w:val="24"/>
        </w:rPr>
        <w:t>Сведения об индикаторах и непосредственных результатах Программы отображаются в таблице 2.</w:t>
      </w:r>
    </w:p>
    <w:p w:rsidR="00B86635" w:rsidRPr="00B86635" w:rsidRDefault="00B86635" w:rsidP="00B86635">
      <w:pPr>
        <w:pStyle w:val="ConsPlusNormal"/>
        <w:jc w:val="both"/>
        <w:rPr>
          <w:szCs w:val="24"/>
        </w:rPr>
      </w:pPr>
    </w:p>
    <w:p w:rsidR="00B86635" w:rsidRPr="00B86635" w:rsidRDefault="00B86635" w:rsidP="00B86635">
      <w:pPr>
        <w:pStyle w:val="ConsPlusNormal"/>
        <w:jc w:val="center"/>
        <w:rPr>
          <w:szCs w:val="24"/>
        </w:rPr>
      </w:pPr>
      <w:bookmarkStart w:id="1" w:name="P887"/>
      <w:bookmarkEnd w:id="1"/>
    </w:p>
    <w:p w:rsidR="00B86635" w:rsidRPr="00B86635" w:rsidRDefault="00B86635" w:rsidP="00B86635">
      <w:pPr>
        <w:pStyle w:val="ConsPlusNormal"/>
        <w:jc w:val="center"/>
        <w:rPr>
          <w:szCs w:val="24"/>
        </w:rPr>
      </w:pPr>
      <w:r w:rsidRPr="00B86635">
        <w:rPr>
          <w:szCs w:val="24"/>
        </w:rPr>
        <w:t>Сведения об индикаторах и непосредственных результатах Программы</w:t>
      </w:r>
    </w:p>
    <w:p w:rsidR="00B86635" w:rsidRPr="00B86635" w:rsidRDefault="00B86635" w:rsidP="00B86635">
      <w:pPr>
        <w:pStyle w:val="ConsPlusNormal"/>
        <w:ind w:firstLine="540"/>
        <w:jc w:val="right"/>
        <w:rPr>
          <w:szCs w:val="24"/>
        </w:rPr>
      </w:pPr>
      <w:r w:rsidRPr="00B86635">
        <w:rPr>
          <w:szCs w:val="24"/>
        </w:rPr>
        <w:t>Таблица 2.</w:t>
      </w:r>
    </w:p>
    <w:p w:rsidR="00B86635" w:rsidRPr="00B86635" w:rsidRDefault="00B86635" w:rsidP="00B86635">
      <w:pPr>
        <w:pStyle w:val="ConsPlusNormal"/>
        <w:ind w:firstLine="540"/>
        <w:jc w:val="right"/>
        <w:rPr>
          <w:szCs w:val="24"/>
        </w:rPr>
      </w:pPr>
    </w:p>
    <w:tbl>
      <w:tblPr>
        <w:tblW w:w="0" w:type="auto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397"/>
        <w:gridCol w:w="21"/>
        <w:gridCol w:w="1276"/>
      </w:tblGrid>
      <w:tr w:rsidR="00B86635" w:rsidRPr="00B86635">
        <w:trPr>
          <w:jc w:val="center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N п/п</w:t>
            </w:r>
          </w:p>
        </w:tc>
        <w:tc>
          <w:tcPr>
            <w:tcW w:w="6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Ед.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 год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7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t>Муниципальная программа « Социальная поддержка населения и общественных организаций городского округа г. Бор»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t xml:space="preserve">Подпрограмма 1 </w:t>
            </w:r>
            <w:r w:rsidRPr="00B86635">
              <w:rPr>
                <w:b/>
                <w:bCs/>
                <w:szCs w:val="24"/>
              </w:rPr>
              <w:t>«</w:t>
            </w:r>
            <w:r w:rsidRPr="00B86635">
              <w:rPr>
                <w:b/>
                <w:szCs w:val="24"/>
              </w:rPr>
              <w:t>Дополнительные меры адресной поддержки населения и общественных организаций городского округа г. Бор»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b/>
                <w:szCs w:val="24"/>
              </w:rPr>
              <w:t>Индикаторы: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1.2.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Доля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1.3.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Доля граждан, имеющих право и получивших налоговые льготы на объекты налогообложения, кадастровая стоимость которых менее 100 000 рублей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1.4.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1.5.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1.1.1.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Р 1.1.2.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Р 1.1.3.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2 371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2 371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2 371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4"/>
              <w:jc w:val="center"/>
              <w:rPr>
                <w:color w:val="auto"/>
              </w:rPr>
            </w:pPr>
            <w:r w:rsidRPr="00B86635">
              <w:rPr>
                <w:color w:val="auto"/>
              </w:rPr>
              <w:t>2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4"/>
              <w:jc w:val="center"/>
              <w:rPr>
                <w:color w:val="auto"/>
              </w:rPr>
            </w:pPr>
            <w:r w:rsidRPr="00B86635">
              <w:rPr>
                <w:color w:val="auto"/>
              </w:rPr>
              <w:t>Р 1.2.1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4"/>
              <w:jc w:val="center"/>
              <w:rPr>
                <w:color w:val="auto"/>
              </w:rPr>
            </w:pPr>
            <w:r w:rsidRPr="00B86635">
              <w:rPr>
                <w:color w:val="auto"/>
              </w:rPr>
              <w:t>3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4"/>
              <w:jc w:val="center"/>
              <w:rPr>
                <w:color w:val="auto"/>
              </w:rPr>
            </w:pPr>
            <w:r w:rsidRPr="00B86635">
              <w:rPr>
                <w:color w:val="auto"/>
              </w:rPr>
              <w:lastRenderedPageBreak/>
              <w:t>Р 1.3.1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21 010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b/>
                <w:szCs w:val="24"/>
              </w:rPr>
            </w:pP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b/>
                <w:szCs w:val="24"/>
              </w:rPr>
              <w:t>Подпрограмма 2 «Борская семья»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t>Индикаторы:</w:t>
            </w:r>
          </w:p>
        </w:tc>
      </w:tr>
      <w:tr w:rsidR="00B86635" w:rsidRPr="00B86635">
        <w:trPr>
          <w:trHeight w:val="124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2.1.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Доля граждан, охваченных мероприятиями, направленными на укрепление семейных ценностей и традиций к общему количеству населения округа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9,3</w:t>
            </w:r>
          </w:p>
        </w:tc>
      </w:tr>
      <w:tr w:rsidR="00B86635" w:rsidRPr="00B86635">
        <w:trPr>
          <w:trHeight w:val="116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 2.2.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100</w:t>
            </w:r>
          </w:p>
        </w:tc>
      </w:tr>
      <w:tr w:rsidR="00B86635" w:rsidRPr="00B86635">
        <w:trPr>
          <w:trHeight w:val="457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Основное мероприятие 2.1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494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b/>
                <w:szCs w:val="24"/>
              </w:rPr>
              <w:t>Непосредственные результаты</w:t>
            </w:r>
            <w:r w:rsidRPr="00B86635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Р 2.1.1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мероприятиями, направленными на укрепление семейных ценностей и традиций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11320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11320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11320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t>Подпрограмма 3 «Безбарьерная среда жизнедеятельности для инвалидов и других маломобильных граждан городского округа г.Бор»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t>Индикаторы: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3.1.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социальной инфраструктуры, на которые сформированы паспорта доступности, среди общего количества объектов социальной инфраструктуры в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сферах жизнедеятельности инвалидов и других МГН в городском округе г. Бор Нижегородской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И 3.2.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3.3.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3.4.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21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Основное мероприятие 3.1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b/>
                <w:szCs w:val="24"/>
              </w:rPr>
              <w:t>Непосредственные результаты</w:t>
            </w:r>
            <w:r w:rsidRPr="00B86635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Р 3.1.1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iCs/>
                <w:szCs w:val="24"/>
              </w:rPr>
            </w:pPr>
            <w:r w:rsidRPr="00B86635">
              <w:rPr>
                <w:i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b/>
                <w:szCs w:val="24"/>
              </w:rPr>
            </w:pPr>
            <w:r w:rsidRPr="00B86635">
              <w:rPr>
                <w:b/>
                <w:szCs w:val="24"/>
              </w:rPr>
              <w:lastRenderedPageBreak/>
              <w:t>Индикаторы:</w:t>
            </w:r>
          </w:p>
        </w:tc>
      </w:tr>
      <w:tr w:rsidR="00B86635" w:rsidRPr="00B86635">
        <w:trPr>
          <w:trHeight w:val="1022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4.1.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граждан, охваченных мероприятиями оздоровительно-предупредительного характера,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4.2.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граждан, прошедших флюорографическое обследование на передвижномфлюорографе и/или доставленных к стационарному флюорографу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4.3.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граждан, охваченных мероприятиями по пропаганде донорства,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106</w:t>
            </w: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Основное мероприятие 4.1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b/>
                <w:szCs w:val="24"/>
              </w:rPr>
              <w:t>Непосредственные результаты</w:t>
            </w:r>
            <w:r w:rsidRPr="00B86635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86635" w:rsidRPr="00B86635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b/>
                <w:szCs w:val="24"/>
              </w:rPr>
              <w:t>Непосредственные результаты</w:t>
            </w:r>
            <w:r w:rsidRPr="00B86635">
              <w:rPr>
                <w:szCs w:val="24"/>
              </w:rPr>
              <w:t>: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Р 4.1.1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 оздоровительно-предупредительного характера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1590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1600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1640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«Формирование системы комплексной реабилитации и абилитации инвалидов, в том числе детей-инвалидов в городском округе г. Бор»</w:t>
            </w:r>
            <w:bookmarkStart w:id="2" w:name="_GoBack"/>
            <w:bookmarkEnd w:id="2"/>
          </w:p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B86635" w:rsidRPr="00B86635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rPr>
                <w:szCs w:val="24"/>
              </w:rPr>
            </w:pPr>
            <w:r w:rsidRPr="00B86635">
              <w:rPr>
                <w:b/>
                <w:szCs w:val="24"/>
              </w:rPr>
              <w:t>Индикаторы: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И 5.1.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в индивидуальной программе реабилитации или абилитации (взрослые).</w:t>
            </w:r>
          </w:p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83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И 5.2.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рекомендации в индивидуальной программе реабилитации или абилитации (дети).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87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B86635">
              <w:rPr>
                <w:szCs w:val="24"/>
              </w:rPr>
              <w:t>7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</w:tr>
      <w:tr w:rsidR="00B86635" w:rsidRPr="00B86635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rPr>
                <w:szCs w:val="24"/>
                <w:highlight w:val="yellow"/>
              </w:rPr>
            </w:pPr>
            <w:r w:rsidRPr="00B86635">
              <w:rPr>
                <w:b/>
                <w:szCs w:val="24"/>
              </w:rPr>
              <w:t>Непосредственные результаты</w:t>
            </w:r>
            <w:r w:rsidRPr="00B86635">
              <w:rPr>
                <w:szCs w:val="24"/>
              </w:rPr>
              <w:t>:</w:t>
            </w:r>
          </w:p>
        </w:tc>
      </w:tr>
      <w:tr w:rsidR="00B86635" w:rsidRPr="00B86635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Р 5.1.1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инвалидов, в том числе детей-инвалидов в городском округе г.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абилитации.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ConsPlusNormal"/>
              <w:widowControl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84</w:t>
            </w:r>
          </w:p>
        </w:tc>
      </w:tr>
    </w:tbl>
    <w:p w:rsidR="00B86635" w:rsidRPr="00B86635" w:rsidRDefault="00B86635" w:rsidP="00B86635">
      <w:pPr>
        <w:pStyle w:val="ConsPlusNormal"/>
        <w:rPr>
          <w:szCs w:val="24"/>
        </w:rPr>
      </w:pPr>
    </w:p>
    <w:p w:rsidR="00B86635" w:rsidRPr="00B86635" w:rsidRDefault="00B86635" w:rsidP="00B86635">
      <w:pPr>
        <w:pStyle w:val="ConsPlusNormal"/>
        <w:rPr>
          <w:szCs w:val="24"/>
        </w:rPr>
      </w:pPr>
      <w:r w:rsidRPr="00B86635">
        <w:rPr>
          <w:szCs w:val="24"/>
        </w:rPr>
        <w:t>2.6. Сведения об основных мерах правового регулирования</w:t>
      </w:r>
    </w:p>
    <w:p w:rsidR="00B86635" w:rsidRPr="00B86635" w:rsidRDefault="00B86635" w:rsidP="00B86635">
      <w:pPr>
        <w:pStyle w:val="ConsPlusNormal"/>
        <w:jc w:val="both"/>
        <w:rPr>
          <w:szCs w:val="24"/>
        </w:rPr>
      </w:pPr>
    </w:p>
    <w:p w:rsidR="00B86635" w:rsidRPr="00B86635" w:rsidRDefault="00B86635" w:rsidP="00B86635">
      <w:pPr>
        <w:pStyle w:val="ConsPlusNormal"/>
        <w:jc w:val="both"/>
        <w:rPr>
          <w:szCs w:val="24"/>
        </w:rPr>
      </w:pPr>
      <w:r w:rsidRPr="00B86635">
        <w:rPr>
          <w:szCs w:val="24"/>
        </w:rPr>
        <w:t>Сведения об основных мерах правового регулирования Программы отображаются в таблице 3</w:t>
      </w:r>
    </w:p>
    <w:p w:rsidR="00B86635" w:rsidRPr="00B86635" w:rsidRDefault="00B86635" w:rsidP="00B86635">
      <w:pPr>
        <w:pStyle w:val="ConsPlusNormal"/>
        <w:rPr>
          <w:szCs w:val="24"/>
        </w:rPr>
      </w:pPr>
    </w:p>
    <w:p w:rsidR="00B86635" w:rsidRPr="00B86635" w:rsidRDefault="00B86635" w:rsidP="00B86635">
      <w:pPr>
        <w:pStyle w:val="ConsPlusNormal"/>
        <w:jc w:val="center"/>
        <w:rPr>
          <w:szCs w:val="24"/>
        </w:rPr>
      </w:pPr>
      <w:r w:rsidRPr="00B86635">
        <w:rPr>
          <w:szCs w:val="24"/>
        </w:rPr>
        <w:t>Сведения об основных мерах правового регулирования</w:t>
      </w:r>
    </w:p>
    <w:p w:rsidR="00B86635" w:rsidRPr="00B86635" w:rsidRDefault="00B86635" w:rsidP="00B86635">
      <w:pPr>
        <w:pStyle w:val="ConsPlusNormal"/>
        <w:ind w:firstLine="540"/>
        <w:jc w:val="right"/>
        <w:rPr>
          <w:szCs w:val="24"/>
        </w:rPr>
      </w:pPr>
      <w:r w:rsidRPr="00B86635">
        <w:rPr>
          <w:szCs w:val="24"/>
        </w:rPr>
        <w:t>Таблица 3</w:t>
      </w:r>
    </w:p>
    <w:p w:rsidR="00B86635" w:rsidRPr="00B86635" w:rsidRDefault="00B86635" w:rsidP="00B86635">
      <w:pPr>
        <w:pStyle w:val="ConsPlusNormal"/>
        <w:ind w:firstLine="540"/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"/>
        <w:gridCol w:w="3987"/>
        <w:gridCol w:w="5911"/>
        <w:gridCol w:w="4496"/>
      </w:tblGrid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N п/п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Ответственный исполнитель и соисполнители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г.Бор от 20.06.2017 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порядков предоставления мер социальной поддержки населения и общественных организаций городского округа г.Бор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4"/>
              <w:jc w:val="both"/>
            </w:pPr>
            <w:r w:rsidRPr="00B86635">
              <w:t>2.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3"/>
            </w:pPr>
            <w:r w:rsidRPr="00B86635">
              <w:t>Постановление администрации городского округа г.Бор от 26.04.2017 № 2096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p4"/>
            </w:pPr>
            <w:r w:rsidRPr="00B86635">
              <w:t>Об утверждении Порядка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4"/>
            </w:pPr>
            <w:r w:rsidRPr="00B86635"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4"/>
              <w:jc w:val="both"/>
            </w:pPr>
            <w:r w:rsidRPr="00B86635">
              <w:t>3.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3"/>
            </w:pPr>
            <w:r w:rsidRPr="00B86635">
              <w:t>Постановление администрации городского округа г.Бор от 06.02.2018 № 603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pStyle w:val="p4"/>
            </w:pPr>
            <w:r w:rsidRPr="00B86635">
              <w:t>Об утверждении порядка организации поздравлений отдельных категорий граждан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p4"/>
            </w:pPr>
            <w:r w:rsidRPr="00B86635"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rPr>
                <w:color w:val="auto"/>
              </w:rPr>
            </w:pPr>
            <w:r w:rsidRPr="00B86635">
              <w:rPr>
                <w:color w:val="auto"/>
              </w:rPr>
              <w:t>4.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г.Бор от 20.06.2017 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порядков предоставления мер социальной поддержки населения и общественных организаций городского округа г.Бор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rPr>
                <w:color w:val="auto"/>
              </w:rPr>
            </w:pPr>
            <w:r w:rsidRPr="00B86635">
              <w:rPr>
                <w:color w:val="auto"/>
              </w:rPr>
              <w:t>5.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Постановление администрации городского округа г.Бор от 29.01.2020 № 402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Об утверждении Положений, регламентирующих предоставление из средств бюджета городского округа г.Бор субсидий социально ориентированным некоммерческим организация, не являющимся государственными (муниципальными) учреждениями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rPr>
                <w:color w:val="auto"/>
              </w:rPr>
            </w:pPr>
            <w:r w:rsidRPr="00B86635">
              <w:rPr>
                <w:color w:val="auto"/>
              </w:rPr>
              <w:t>6.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г.Бор от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20.06.2017 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утверждении порядков предоставления мер социальной поддержки населения и общественных организаций городского округа г.Бор и отмене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некоторых 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политики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7.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Постановления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проведении муниципального конкурса «Социально успешная семья городского округа г. Бор»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8.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Постановления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 xml:space="preserve">Утверждение Планов мероприятий государственных, международных праздников.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9.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Распоряжения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награждении за достигнутые успехи в укреплении семейных ценностей и традиций.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10.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Приказы структурных подразделений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 xml:space="preserve">О проведении мероприятий направленных на укрепление социального института семьи и семейных ценностей в городском округе г.Бор. 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Структурные подразделения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Распоряжения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выделении денежных средств на рождение ребенка женщинам, работающим в муниципальных учреждениях образования, культуры и спорта.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12.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Постановления администрации городского округа г. 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проведении муниципального конкурса фоторабот «Семья во всем»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13.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Постановления администрации городского округа г. 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проведении муниципального конкурса «Папа года»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 от 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8663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2015 г</w:t>
              </w:r>
            </w:smartTag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. N 1297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государственной программы Российской Федерации "Доступная среда на 2011 - 2020 годы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Приказы структурных подразделений администрации городского округа г.Бор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проведении мероприятий направленных на стабилизацию ситуации по социально значимым заболеваниям в городском округе г. 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Структурные подразделения администрации городского округа г.Бор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Закон Нижегородской области от 11.06.2009 № 76-З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 физической культуре и спорте в Нижегородской области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Постановление администрации городского округа г. Бор от 08.08.2016 № 3768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Об утверждении Порядка предоставления отдельным категориям граждан услуг по обеспечению доступности занятий физической культурой и спортом на безвозмездной основе на спортивных сооружениях, находящихся в муниципальной собственности городского округа г. 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B86635" w:rsidRPr="00B8663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Постановление администрации городского округа г. Бор от 03.03.2023 № 1328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Об утверждении Порядка предоставления социальных выплат семьям погибших участников специальной военной операции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</w:tbl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  <w:r w:rsidRPr="00B86635">
        <w:rPr>
          <w:b/>
          <w:szCs w:val="24"/>
        </w:rPr>
        <w:t>_________________</w:t>
      </w:r>
    </w:p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  <w:r w:rsidRPr="00B86635">
        <w:rPr>
          <w:b/>
          <w:szCs w:val="24"/>
        </w:rPr>
        <w:t>3. Подпрограммы муниципальной программы</w:t>
      </w:r>
    </w:p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</w:p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  <w:r w:rsidRPr="00B86635">
        <w:rPr>
          <w:b/>
          <w:szCs w:val="24"/>
        </w:rPr>
        <w:t>3.1. Подпрограмма «Дополнительные меры адресной поддержки населения и общественных организаций городского округа г.Бор»</w:t>
      </w:r>
    </w:p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</w:p>
    <w:p w:rsidR="00B86635" w:rsidRPr="00B86635" w:rsidRDefault="00B86635" w:rsidP="00B86635">
      <w:pPr>
        <w:pStyle w:val="ConsPlusNormal"/>
        <w:jc w:val="center"/>
        <w:rPr>
          <w:b/>
          <w:szCs w:val="24"/>
        </w:rPr>
      </w:pPr>
      <w:r w:rsidRPr="00B86635">
        <w:rPr>
          <w:b/>
          <w:szCs w:val="24"/>
        </w:rPr>
        <w:t>3.1.1.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6385"/>
        <w:gridCol w:w="1080"/>
        <w:gridCol w:w="1080"/>
        <w:gridCol w:w="1200"/>
        <w:gridCol w:w="1150"/>
        <w:gridCol w:w="1137"/>
      </w:tblGrid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hanging="62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hanging="62"/>
              <w:rPr>
                <w:szCs w:val="24"/>
              </w:rPr>
            </w:pPr>
            <w:r w:rsidRPr="00B86635">
              <w:rPr>
                <w:szCs w:val="24"/>
              </w:rPr>
              <w:t>Соисполнители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нет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hanging="62"/>
              <w:rPr>
                <w:szCs w:val="24"/>
              </w:rPr>
            </w:pPr>
            <w:r w:rsidRPr="00B86635">
              <w:rPr>
                <w:szCs w:val="24"/>
              </w:rPr>
              <w:t>Цель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hanging="62"/>
              <w:rPr>
                <w:szCs w:val="24"/>
              </w:rPr>
            </w:pPr>
            <w:r w:rsidRPr="00B86635">
              <w:rPr>
                <w:szCs w:val="24"/>
              </w:rPr>
              <w:t>Задачи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1. Реализация дополнительных мер адресной поддержки отдельных категорий граждан;</w:t>
            </w:r>
          </w:p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2.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3. Оказание различных форм поддержки социально ориентированных некоммерческих организаций в осуществлении ими социально значимой деятельности.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hanging="62"/>
              <w:rPr>
                <w:szCs w:val="24"/>
              </w:rPr>
            </w:pPr>
            <w:r w:rsidRPr="00B86635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2023 – 2026 гг. без разделения на этапы.</w:t>
            </w:r>
          </w:p>
        </w:tc>
      </w:tr>
      <w:tr w:rsidR="00B86635" w:rsidRPr="00B86635">
        <w:trPr>
          <w:trHeight w:val="2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</w:t>
            </w:r>
            <w:r w:rsidRPr="00B86635">
              <w:rPr>
                <w:szCs w:val="24"/>
              </w:rPr>
              <w:lastRenderedPageBreak/>
              <w:t xml:space="preserve">финансирования Подпрограммы в разрезе источников и сроков реализации 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>Источники финансирования подпрограммы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 xml:space="preserve">Всего, </w:t>
            </w:r>
            <w:r w:rsidRPr="00B86635">
              <w:rPr>
                <w:szCs w:val="24"/>
              </w:rPr>
              <w:lastRenderedPageBreak/>
              <w:t>тыс. руб.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lastRenderedPageBreak/>
              <w:t xml:space="preserve">В том числе по годам реализации </w:t>
            </w:r>
            <w:r w:rsidRPr="00B86635">
              <w:rPr>
                <w:szCs w:val="24"/>
              </w:rPr>
              <w:lastRenderedPageBreak/>
              <w:t>подпрограммы, тыс. руб.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 xml:space="preserve">Всего по муниципальной подпрограмме </w:t>
            </w:r>
            <w:hyperlink r:id="rId30" w:anchor="P1209#P1209" w:history="1">
              <w:r w:rsidRPr="00B86635">
                <w:rPr>
                  <w:rStyle w:val="a5"/>
                  <w:color w:val="auto"/>
                </w:rPr>
                <w:t>(1)</w:t>
              </w:r>
            </w:hyperlink>
            <w:r w:rsidRPr="00B86635">
              <w:rPr>
                <w:color w:val="auto"/>
              </w:rPr>
              <w:t xml:space="preserve"> + </w:t>
            </w:r>
            <w:hyperlink r:id="rId31" w:anchor="P1214#P1214" w:history="1">
              <w:r w:rsidRPr="00B86635">
                <w:rPr>
                  <w:rStyle w:val="a5"/>
                  <w:color w:val="auto"/>
                </w:rPr>
                <w:t>(2)</w:t>
              </w:r>
            </w:hyperlink>
            <w:r w:rsidRPr="00B86635">
              <w:rPr>
                <w:color w:val="auto"/>
              </w:rPr>
              <w:t xml:space="preserve"> + </w:t>
            </w:r>
            <w:hyperlink r:id="rId32" w:anchor="P1219#P1219" w:history="1">
              <w:r w:rsidRPr="00B86635">
                <w:rPr>
                  <w:rStyle w:val="a5"/>
                  <w:color w:val="auto"/>
                </w:rPr>
                <w:t>(3)</w:t>
              </w:r>
            </w:hyperlink>
            <w:r w:rsidRPr="00B86635">
              <w:rPr>
                <w:color w:val="auto"/>
              </w:rPr>
              <w:t xml:space="preserve"> + </w:t>
            </w:r>
            <w:hyperlink r:id="rId33" w:anchor="P1224#P1224" w:history="1">
              <w:r w:rsidRPr="00B86635">
                <w:rPr>
                  <w:rStyle w:val="a5"/>
                  <w:color w:val="auto"/>
                </w:rPr>
                <w:t>(4)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113914,5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28399,0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28585,8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28323,5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28606,2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112803,1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28170,8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28311,8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1111,4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228,2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294,4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2022 года, составит 106 %;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результатов: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 Количество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за год, предшествующий текущему, составит не более 45 человек;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текущему, составит 2371 человек;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97 человек;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</w:t>
            </w:r>
          </w:p>
        </w:tc>
      </w:tr>
    </w:tbl>
    <w:p w:rsidR="00B86635" w:rsidRPr="00B86635" w:rsidRDefault="00B86635" w:rsidP="00B86635">
      <w:pPr>
        <w:pStyle w:val="ConsPlusNormal"/>
        <w:ind w:firstLine="540"/>
        <w:jc w:val="both"/>
        <w:rPr>
          <w:szCs w:val="24"/>
        </w:rPr>
      </w:pPr>
    </w:p>
    <w:p w:rsidR="00B86635" w:rsidRPr="00B86635" w:rsidRDefault="00B86635" w:rsidP="00B86635">
      <w:pPr>
        <w:pStyle w:val="ConsPlusNormal"/>
        <w:ind w:firstLine="540"/>
        <w:jc w:val="center"/>
        <w:rPr>
          <w:szCs w:val="24"/>
        </w:rPr>
      </w:pPr>
      <w:r w:rsidRPr="00B86635">
        <w:rPr>
          <w:szCs w:val="24"/>
        </w:rPr>
        <w:t>3.1.2.Текстовая часть подпрограммы</w:t>
      </w:r>
    </w:p>
    <w:p w:rsidR="00B86635" w:rsidRPr="00B86635" w:rsidRDefault="00B86635" w:rsidP="00B86635">
      <w:pPr>
        <w:pStyle w:val="af"/>
        <w:spacing w:line="240" w:lineRule="auto"/>
        <w:ind w:firstLine="600"/>
        <w:jc w:val="center"/>
        <w:rPr>
          <w:rStyle w:val="af0"/>
          <w:sz w:val="24"/>
          <w:szCs w:val="24"/>
        </w:rPr>
      </w:pPr>
    </w:p>
    <w:p w:rsidR="00B86635" w:rsidRPr="00B86635" w:rsidRDefault="00B86635" w:rsidP="00B86635">
      <w:pPr>
        <w:pStyle w:val="af"/>
        <w:spacing w:line="240" w:lineRule="auto"/>
        <w:ind w:firstLine="600"/>
        <w:jc w:val="center"/>
        <w:rPr>
          <w:sz w:val="24"/>
          <w:szCs w:val="24"/>
        </w:rPr>
      </w:pPr>
      <w:r w:rsidRPr="00B86635">
        <w:rPr>
          <w:rStyle w:val="af0"/>
          <w:sz w:val="24"/>
          <w:szCs w:val="24"/>
        </w:rPr>
        <w:t>3.1.2.1. СОДЕРЖАНИЕ ПРОБЛЕМЫ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г. Бор.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>В городском округе г.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B86635" w:rsidRPr="00B86635" w:rsidRDefault="00B86635" w:rsidP="00B86635">
      <w:pPr>
        <w:pStyle w:val="ConsPlusNormal"/>
        <w:ind w:firstLine="578"/>
        <w:jc w:val="both"/>
        <w:rPr>
          <w:szCs w:val="24"/>
        </w:rPr>
      </w:pPr>
      <w:r w:rsidRPr="00B86635">
        <w:rPr>
          <w:szCs w:val="24"/>
        </w:rPr>
        <w:t>Вследствие этого администрация городского округа г.Бор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2022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Кол-во граждан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2045,4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3647,65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1435,5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141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Частичное возмещение затрат в связи пожаром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5</w:t>
            </w:r>
          </w:p>
        </w:tc>
      </w:tr>
      <w:tr w:rsidR="00B86635" w:rsidRPr="00B866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761,0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230,5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48</w:t>
            </w:r>
          </w:p>
        </w:tc>
      </w:tr>
    </w:tbl>
    <w:p w:rsidR="00B86635" w:rsidRPr="00B86635" w:rsidRDefault="00B86635" w:rsidP="0097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97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B86635">
        <w:rPr>
          <w:rFonts w:ascii="Times New Roman" w:hAnsi="Times New Roman" w:cs="Times New Roman"/>
          <w:sz w:val="24"/>
          <w:szCs w:val="24"/>
        </w:rPr>
        <w:tab/>
      </w:r>
    </w:p>
    <w:p w:rsidR="00B86635" w:rsidRPr="00B86635" w:rsidRDefault="00B86635" w:rsidP="0097350D">
      <w:pPr>
        <w:pStyle w:val="ConsPlusNormal"/>
        <w:ind w:firstLine="709"/>
        <w:jc w:val="both"/>
        <w:rPr>
          <w:szCs w:val="24"/>
        </w:rPr>
      </w:pPr>
      <w:r w:rsidRPr="00B86635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г.Бор»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B86635" w:rsidRPr="00B86635" w:rsidRDefault="00B86635" w:rsidP="0097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B86635" w:rsidRPr="00B86635" w:rsidRDefault="00B86635" w:rsidP="0097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469"/>
        <w:gridCol w:w="2469"/>
        <w:gridCol w:w="2470"/>
        <w:gridCol w:w="2470"/>
        <w:gridCol w:w="2470"/>
      </w:tblGrid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83117" w:rsidRPr="00E83117" w:rsidTr="00E83117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Кол-во граждан, получающие налоговые льготы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2 327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17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</w:tr>
    </w:tbl>
    <w:p w:rsidR="00B86635" w:rsidRPr="00B86635" w:rsidRDefault="00B86635" w:rsidP="00B86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ConsPlusNormal"/>
        <w:ind w:firstLine="600"/>
        <w:jc w:val="both"/>
        <w:rPr>
          <w:szCs w:val="24"/>
        </w:rPr>
      </w:pPr>
    </w:p>
    <w:tbl>
      <w:tblPr>
        <w:tblW w:w="456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3"/>
        <w:gridCol w:w="1400"/>
        <w:gridCol w:w="1399"/>
        <w:gridCol w:w="1399"/>
        <w:gridCol w:w="1399"/>
        <w:gridCol w:w="1399"/>
      </w:tblGrid>
      <w:tr w:rsidR="00B86635" w:rsidRPr="00B86635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2022</w:t>
            </w:r>
          </w:p>
        </w:tc>
      </w:tr>
      <w:tr w:rsidR="00B86635" w:rsidRPr="00B86635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Количество почетных граждан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42</w:t>
            </w:r>
          </w:p>
        </w:tc>
      </w:tr>
      <w:tr w:rsidR="00B86635" w:rsidRPr="00B86635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 чел.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 чел.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 чел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3 чел.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 чел.</w:t>
            </w:r>
          </w:p>
        </w:tc>
      </w:tr>
    </w:tbl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г.Бор: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вдовам, родителям умерших (погибших) вышеуказанных инвалидов.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г.Бор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г.Борот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B86635" w:rsidRPr="00B86635" w:rsidRDefault="00B86635" w:rsidP="00B86635">
      <w:pPr>
        <w:pStyle w:val="ConsPlusNormal"/>
        <w:widowControl/>
        <w:ind w:firstLine="600"/>
        <w:jc w:val="both"/>
        <w:rPr>
          <w:szCs w:val="24"/>
        </w:rPr>
      </w:pPr>
      <w:r w:rsidRPr="00B86635">
        <w:rPr>
          <w:szCs w:val="24"/>
        </w:rPr>
        <w:t xml:space="preserve"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г.Бор проводится чествование пожилых людей с юбилейными датами рождения, начиная с 90-летия. </w:t>
      </w:r>
    </w:p>
    <w:p w:rsidR="00B86635" w:rsidRPr="00B86635" w:rsidRDefault="00B86635" w:rsidP="00B86635">
      <w:pPr>
        <w:pStyle w:val="ConsPlusNormal"/>
        <w:widowControl/>
        <w:ind w:firstLine="600"/>
        <w:jc w:val="both"/>
        <w:rPr>
          <w:szCs w:val="24"/>
        </w:rPr>
      </w:pPr>
      <w:r w:rsidRPr="00B86635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B86635">
        <w:rPr>
          <w:b/>
          <w:bCs/>
          <w:szCs w:val="24"/>
        </w:rPr>
        <w:t>,</w:t>
      </w:r>
      <w:r w:rsidRPr="00B86635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поддержка материнства и детства;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повышение качества жизни людей пожилого возраста;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социальная адаптация инвалидов и их семей;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lastRenderedPageBreak/>
        <w:t>- охрана окружающей среды;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патриотическое и духовно-нравственное воспитание граждан;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и т.д.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3.1.2.2. Цели и задачи Подпрограммы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b/>
          <w:bCs/>
          <w:sz w:val="24"/>
          <w:szCs w:val="24"/>
        </w:rPr>
        <w:t>Цель Подпрограммы:</w:t>
      </w:r>
      <w:r w:rsidRPr="00B86635">
        <w:rPr>
          <w:sz w:val="24"/>
          <w:szCs w:val="24"/>
        </w:rPr>
        <w:t xml:space="preserve">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b/>
          <w:bCs/>
          <w:sz w:val="24"/>
          <w:szCs w:val="24"/>
        </w:rPr>
      </w:pPr>
      <w:r w:rsidRPr="00B86635">
        <w:rPr>
          <w:sz w:val="24"/>
          <w:szCs w:val="24"/>
        </w:rPr>
        <w:t xml:space="preserve">Подпрограммой предусматривается решение следующих </w:t>
      </w:r>
      <w:r w:rsidRPr="00B86635">
        <w:rPr>
          <w:b/>
          <w:bCs/>
          <w:sz w:val="24"/>
          <w:szCs w:val="24"/>
        </w:rPr>
        <w:t>задач: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 xml:space="preserve">- Реализация дополнительных мер адресной поддержки отдельных категорий граждан;  </w:t>
      </w:r>
    </w:p>
    <w:p w:rsidR="00B86635" w:rsidRPr="00B86635" w:rsidRDefault="00B86635" w:rsidP="00B86635">
      <w:pPr>
        <w:pStyle w:val="a4"/>
        <w:ind w:firstLine="600"/>
        <w:jc w:val="both"/>
        <w:rPr>
          <w:color w:val="auto"/>
        </w:rPr>
      </w:pPr>
      <w:r w:rsidRPr="00B86635">
        <w:rPr>
          <w:color w:val="auto"/>
        </w:rPr>
        <w:t>-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- Оказание различных форм поддержки социально ориентированных некоммерческих организаций в осуществлении ими социально значимой деятельности.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3.1.2.3. Сроки и этапы реализации Подпрограммы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Подпрограмма реализуется в 2023-2026 годах без разделения на этапы.</w:t>
      </w:r>
    </w:p>
    <w:p w:rsidR="00B86635" w:rsidRPr="00B86635" w:rsidRDefault="00B86635" w:rsidP="00B86635">
      <w:pPr>
        <w:pStyle w:val="ConsPlusTitle"/>
        <w:widowControl/>
        <w:jc w:val="center"/>
        <w:outlineLvl w:val="0"/>
        <w:rPr>
          <w:szCs w:val="24"/>
        </w:rPr>
      </w:pPr>
    </w:p>
    <w:p w:rsidR="00B86635" w:rsidRPr="00B86635" w:rsidRDefault="00B86635" w:rsidP="00B86635">
      <w:pPr>
        <w:pStyle w:val="ConsPlusTitle"/>
        <w:widowControl/>
        <w:jc w:val="center"/>
        <w:outlineLvl w:val="0"/>
        <w:rPr>
          <w:szCs w:val="24"/>
        </w:rPr>
      </w:pPr>
    </w:p>
    <w:p w:rsidR="00B86635" w:rsidRPr="00B86635" w:rsidRDefault="00B86635" w:rsidP="00B86635">
      <w:pPr>
        <w:pStyle w:val="ConsPlusTitle"/>
        <w:widowControl/>
        <w:jc w:val="center"/>
        <w:outlineLvl w:val="0"/>
        <w:rPr>
          <w:szCs w:val="24"/>
        </w:rPr>
      </w:pPr>
      <w:r w:rsidRPr="00B86635">
        <w:rPr>
          <w:szCs w:val="24"/>
        </w:rPr>
        <w:t>3.2.ПОДПРОГРАММА "БОРСКАЯ СЕМЬЯ"</w:t>
      </w:r>
    </w:p>
    <w:p w:rsidR="00B86635" w:rsidRPr="00B86635" w:rsidRDefault="00B86635" w:rsidP="00B86635">
      <w:pPr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a3"/>
        <w:adjustRightInd w:val="0"/>
        <w:spacing w:line="240" w:lineRule="auto"/>
        <w:ind w:left="36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3.2.1.ПАСПОРТ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37"/>
        <w:gridCol w:w="5812"/>
        <w:gridCol w:w="1276"/>
        <w:gridCol w:w="943"/>
        <w:gridCol w:w="960"/>
        <w:gridCol w:w="960"/>
        <w:gridCol w:w="960"/>
      </w:tblGrid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86635">
              <w:rPr>
                <w:rFonts w:eastAsia="Calibri"/>
                <w:bCs/>
                <w:sz w:val="24"/>
                <w:szCs w:val="24"/>
              </w:rPr>
              <w:t>1. Управление образования и молодежной политики администрации городского округа г.Бор,</w:t>
            </w:r>
          </w:p>
          <w:p w:rsidR="00B86635" w:rsidRPr="00B86635" w:rsidRDefault="00B86635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86635">
              <w:rPr>
                <w:rFonts w:eastAsia="Calibri"/>
                <w:bCs/>
                <w:sz w:val="24"/>
                <w:szCs w:val="24"/>
              </w:rPr>
              <w:t>2. Управление культуры и туризма администрации городского округа г.Бор,</w:t>
            </w:r>
          </w:p>
          <w:p w:rsidR="00B86635" w:rsidRPr="00B86635" w:rsidRDefault="00B86635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86635">
              <w:rPr>
                <w:rFonts w:eastAsia="Calibri"/>
                <w:sz w:val="24"/>
                <w:szCs w:val="24"/>
              </w:rPr>
              <w:lastRenderedPageBreak/>
              <w:t>3. Управление физической культуры и спорта администрации городского округа г.Бор.</w:t>
            </w:r>
          </w:p>
        </w:tc>
      </w:tr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Укрепление социального института семьи и семейных ценностей на территории городского округа г.Бор</w:t>
            </w:r>
          </w:p>
        </w:tc>
      </w:tr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86635">
              <w:rPr>
                <w:rFonts w:eastAsia="Calibri"/>
                <w:bCs/>
                <w:sz w:val="24"/>
                <w:szCs w:val="24"/>
              </w:rPr>
              <w:t xml:space="preserve"> 1. Обеспечение условий для общественного признания социально успешных семей округа, повышение значимости родительского труда.</w:t>
            </w:r>
          </w:p>
          <w:p w:rsidR="00B86635" w:rsidRPr="00B86635" w:rsidRDefault="00B86635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86635">
              <w:rPr>
                <w:rFonts w:eastAsia="Calibri"/>
                <w:bCs/>
                <w:sz w:val="24"/>
                <w:szCs w:val="24"/>
              </w:rPr>
              <w:t>2. Обеспечение дополнительных мер поддержки семьям, имеющих детей.</w:t>
            </w:r>
          </w:p>
        </w:tc>
      </w:tr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Сроки и этапы реализации  </w:t>
            </w: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Подпрограммы   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2023-2026 гг. без разделения на этапы.</w:t>
            </w:r>
          </w:p>
        </w:tc>
      </w:tr>
      <w:tr w:rsidR="00B86635" w:rsidRPr="00B8663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Всего, тыс. руб.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подпрограмме </w:t>
            </w:r>
            <w:hyperlink r:id="rId34" w:anchor="P1209#P1209" w:history="1">
              <w:r w:rsidRPr="00B866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r:id="rId35" w:anchor="P1214#P1214" w:history="1">
              <w:r w:rsidRPr="00B866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r:id="rId36" w:anchor="P1219#P1219" w:history="1">
              <w:r w:rsidRPr="00B866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r:id="rId37" w:anchor="P1224#P1224" w:history="1">
              <w:r w:rsidRPr="00B866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2367,0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2367,0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4"/>
              <w:jc w:val="both"/>
              <w:rPr>
                <w:color w:val="auto"/>
              </w:rPr>
            </w:pPr>
            <w:r w:rsidRPr="00B86635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100 %.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граждан, охваченных мероприятиями, направленными на укрепление семейных ценностей и традиций, составит 11 320 человек.</w:t>
            </w:r>
          </w:p>
        </w:tc>
      </w:tr>
    </w:tbl>
    <w:p w:rsidR="00B86635" w:rsidRPr="00B86635" w:rsidRDefault="00B86635" w:rsidP="00B866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ConsPlusTitle"/>
        <w:widowControl/>
        <w:jc w:val="center"/>
        <w:outlineLvl w:val="0"/>
        <w:rPr>
          <w:rStyle w:val="af0"/>
          <w:szCs w:val="24"/>
        </w:rPr>
      </w:pPr>
      <w:r w:rsidRPr="00B86635">
        <w:rPr>
          <w:rStyle w:val="af0"/>
          <w:szCs w:val="24"/>
        </w:rPr>
        <w:t>3.2.2. Текстовая часть подпрограммы</w:t>
      </w:r>
    </w:p>
    <w:p w:rsidR="00B86635" w:rsidRPr="00B86635" w:rsidRDefault="00B86635" w:rsidP="00B86635">
      <w:pPr>
        <w:pStyle w:val="ConsPlusTitle"/>
        <w:widowControl/>
        <w:outlineLvl w:val="0"/>
        <w:rPr>
          <w:rStyle w:val="af0"/>
          <w:szCs w:val="24"/>
        </w:rPr>
      </w:pPr>
    </w:p>
    <w:p w:rsidR="00B86635" w:rsidRPr="00B86635" w:rsidRDefault="00B86635" w:rsidP="00B86635">
      <w:pPr>
        <w:pStyle w:val="af"/>
        <w:spacing w:line="240" w:lineRule="auto"/>
        <w:ind w:left="-1770"/>
        <w:jc w:val="center"/>
        <w:rPr>
          <w:sz w:val="24"/>
          <w:szCs w:val="24"/>
        </w:rPr>
      </w:pPr>
      <w:r w:rsidRPr="00B86635">
        <w:rPr>
          <w:rStyle w:val="af0"/>
          <w:sz w:val="24"/>
          <w:szCs w:val="24"/>
        </w:rPr>
        <w:t>3.2.2.1. ХАРАКТЕРИСТИКА ТЕКУЩЕГО СОСТОЯНИЯ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Учитывая, что семейная политика призвана системно решать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служит укрепление социального института семьи и семейных ценностей.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 соответствии с семейной политикой в качестве исходного ориентира для концептуальной модели нижегородской (в т.ч. борской)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Одним из важных результатов реализации муниципальной подпрограммы "Борская семья" по решению задачи возрождения авторитета семей городского округа г. Бор и семейных ценностей, повышения значимости родительского труда можно считать награждение семей, проживающих на территории городского округа.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С 2011 года в округе ежегодно проходит чествование социально успешных семей. С 2011 года получили общественное признание 227 семей в разных номинациях.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4"/>
        <w:gridCol w:w="1234"/>
        <w:gridCol w:w="1234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</w:tblGrid>
      <w:tr w:rsidR="00E83117" w:rsidRPr="00E83117" w:rsidTr="00E8311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3117">
              <w:rPr>
                <w:b/>
                <w:sz w:val="24"/>
                <w:szCs w:val="24"/>
              </w:rPr>
              <w:t>2022</w:t>
            </w:r>
          </w:p>
        </w:tc>
      </w:tr>
      <w:tr w:rsidR="00E83117" w:rsidRPr="00E83117" w:rsidTr="00E8311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E83117" w:rsidRDefault="00B86635" w:rsidP="00E83117">
            <w:pPr>
              <w:pStyle w:val="af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3117">
              <w:rPr>
                <w:sz w:val="24"/>
                <w:szCs w:val="24"/>
              </w:rPr>
              <w:t>23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 городском округе г. Бор на 1 января 2021 года проживает 117831 человек населения, из которого 65,8 % жители городской черты и 34,2 % жители сельской местности. Рождаемость детей незначительно уменьшается.</w:t>
      </w:r>
    </w:p>
    <w:p w:rsidR="00B86635" w:rsidRPr="00B86635" w:rsidRDefault="00B86635" w:rsidP="00B86635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</w:p>
    <w:tbl>
      <w:tblPr>
        <w:tblW w:w="4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7"/>
        <w:gridCol w:w="1718"/>
        <w:gridCol w:w="1718"/>
        <w:gridCol w:w="1718"/>
        <w:gridCol w:w="1718"/>
        <w:gridCol w:w="1718"/>
      </w:tblGrid>
      <w:tr w:rsidR="00B86635" w:rsidRPr="00B86635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1297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1160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1066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1049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972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color w:val="FF0000"/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lastRenderedPageBreak/>
        <w:t>По данным ГКУ НО "УСЗН г. Бор" в 2022 году численность многодетных семей в округе составляет 2050 семей.</w:t>
      </w:r>
    </w:p>
    <w:p w:rsidR="00B86635" w:rsidRPr="00B86635" w:rsidRDefault="00B86635" w:rsidP="00B86635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3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5"/>
        <w:gridCol w:w="1374"/>
        <w:gridCol w:w="1374"/>
        <w:gridCol w:w="1374"/>
        <w:gridCol w:w="1374"/>
        <w:gridCol w:w="1374"/>
      </w:tblGrid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1298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1458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1486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2050</w:t>
            </w:r>
          </w:p>
        </w:tc>
      </w:tr>
      <w:tr w:rsidR="00B86635" w:rsidRPr="00B86635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4223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4470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4643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4716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6754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"Борская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B86635" w:rsidRPr="00B86635" w:rsidRDefault="00B86635" w:rsidP="00B86635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3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1661"/>
        <w:gridCol w:w="1661"/>
        <w:gridCol w:w="1661"/>
        <w:gridCol w:w="1661"/>
        <w:gridCol w:w="1656"/>
      </w:tblGrid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8</w:t>
            </w:r>
          </w:p>
        </w:tc>
      </w:tr>
      <w:tr w:rsidR="00B86635" w:rsidRPr="00B86635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280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225,0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45,0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Одной из самых острых проблем,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г.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B86635" w:rsidRPr="00B86635" w:rsidRDefault="00B86635" w:rsidP="0097350D">
      <w:pPr>
        <w:pStyle w:val="af"/>
        <w:spacing w:after="0" w:line="240" w:lineRule="auto"/>
        <w:ind w:firstLine="283"/>
        <w:jc w:val="both"/>
        <w:rPr>
          <w:sz w:val="24"/>
          <w:szCs w:val="24"/>
        </w:rPr>
      </w:pPr>
    </w:p>
    <w:tbl>
      <w:tblPr>
        <w:tblW w:w="4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7"/>
        <w:gridCol w:w="1192"/>
        <w:gridCol w:w="1190"/>
        <w:gridCol w:w="1190"/>
        <w:gridCol w:w="1190"/>
        <w:gridCol w:w="1190"/>
      </w:tblGrid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семей одиноких матерей , ед.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1636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1521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1722</w:t>
            </w:r>
          </w:p>
        </w:tc>
      </w:tr>
      <w:tr w:rsidR="00B86635" w:rsidRPr="00B86635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2041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1933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2248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B86635" w:rsidRPr="00B86635" w:rsidRDefault="00B86635" w:rsidP="00B86635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0"/>
        <w:gridCol w:w="1016"/>
        <w:gridCol w:w="1012"/>
        <w:gridCol w:w="1012"/>
        <w:gridCol w:w="1012"/>
        <w:gridCol w:w="1012"/>
      </w:tblGrid>
      <w:tr w:rsidR="00B86635" w:rsidRPr="00B86635"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635">
              <w:rPr>
                <w:b/>
                <w:sz w:val="24"/>
                <w:szCs w:val="24"/>
              </w:rPr>
              <w:t>2022</w:t>
            </w:r>
          </w:p>
        </w:tc>
      </w:tr>
      <w:tr w:rsidR="00B86635" w:rsidRPr="00B86635"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141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86635">
              <w:rPr>
                <w:sz w:val="24"/>
                <w:szCs w:val="24"/>
              </w:rPr>
              <w:t>319</w:t>
            </w:r>
          </w:p>
        </w:tc>
      </w:tr>
    </w:tbl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lastRenderedPageBreak/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г. Бор.</w:t>
      </w:r>
    </w:p>
    <w:p w:rsidR="0097350D" w:rsidRDefault="0097350D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>3.2.2.2. Цели и задачи Подпрограммы</w:t>
      </w: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b/>
          <w:sz w:val="24"/>
          <w:szCs w:val="24"/>
        </w:rPr>
        <w:t>Цель Подпрограммы:</w:t>
      </w:r>
      <w:r w:rsidRPr="00B86635">
        <w:rPr>
          <w:sz w:val="24"/>
          <w:szCs w:val="24"/>
        </w:rPr>
        <w:t xml:space="preserve">  укрепление социального института семьи и семейных ценностей на территории городского округа г.Бор. 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b/>
          <w:sz w:val="24"/>
          <w:szCs w:val="24"/>
        </w:rPr>
      </w:pPr>
      <w:r w:rsidRPr="00B86635">
        <w:rPr>
          <w:sz w:val="24"/>
          <w:szCs w:val="24"/>
        </w:rPr>
        <w:t xml:space="preserve">Подпрограммой предусматривается решение следующих </w:t>
      </w:r>
      <w:r w:rsidRPr="00B86635">
        <w:rPr>
          <w:b/>
          <w:sz w:val="24"/>
          <w:szCs w:val="24"/>
        </w:rPr>
        <w:t>задач: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1. Обеспечение условий для общественного признания социально успешных семей округа, повышение значимости родительского труда.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 xml:space="preserve">2. Обеспечение дополнительных мер поддержки семьям, имеющих детей. </w:t>
      </w: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6635">
        <w:rPr>
          <w:rFonts w:ascii="Times New Roman" w:hAnsi="Times New Roman" w:cs="Times New Roman"/>
          <w:b/>
          <w:sz w:val="24"/>
          <w:szCs w:val="24"/>
        </w:rPr>
        <w:t>3.2.2.3. Сроки и этапы реализации Подпрограммы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Подпрограмма реализуется в 2023-2026 годах без разделения на этапы.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center"/>
        <w:rPr>
          <w:sz w:val="24"/>
          <w:szCs w:val="24"/>
        </w:rPr>
      </w:pPr>
      <w:r w:rsidRPr="00B86635">
        <w:rPr>
          <w:b/>
          <w:sz w:val="24"/>
          <w:szCs w:val="24"/>
        </w:rPr>
        <w:t>3.3. Подпрограмма «Безбарьерная среда жизнедеятельности для инвалидов</w:t>
      </w:r>
    </w:p>
    <w:p w:rsidR="00B86635" w:rsidRPr="00B86635" w:rsidRDefault="00B86635" w:rsidP="00B86635">
      <w:pPr>
        <w:pStyle w:val="ConsPlusNormal"/>
        <w:ind w:firstLine="600"/>
        <w:jc w:val="center"/>
        <w:rPr>
          <w:b/>
          <w:szCs w:val="24"/>
        </w:rPr>
      </w:pPr>
      <w:r w:rsidRPr="00B86635">
        <w:rPr>
          <w:b/>
          <w:szCs w:val="24"/>
        </w:rPr>
        <w:t>и других маломобильных граждан городского округа г. Бор»</w:t>
      </w: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  <w:r w:rsidRPr="00B86635">
        <w:rPr>
          <w:b/>
          <w:szCs w:val="24"/>
        </w:rPr>
        <w:t>3.3.1.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1. Управление ЖКХ и благоустройства администрации городского округа г. Бор;</w:t>
            </w:r>
            <w:r w:rsidRPr="00B86635">
              <w:rPr>
                <w:szCs w:val="24"/>
              </w:rPr>
              <w:br/>
              <w:t>2. Управление образования и молодежной политики администрации городского округа г. Бор;</w:t>
            </w:r>
            <w:r w:rsidRPr="00B86635">
              <w:rPr>
                <w:szCs w:val="24"/>
              </w:rPr>
              <w:br/>
              <w:t>3. Управление культуры и туризма администрации городского округа г. Бор;</w:t>
            </w:r>
            <w:r w:rsidRPr="00B86635">
              <w:rPr>
                <w:szCs w:val="24"/>
              </w:rPr>
              <w:br/>
              <w:t>4. Управление физической культуры и спорта администрации городского округа г. Бор.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Повышение уровня доступности приоритетных объектов и услуг в приоритетных сферах жизнедеятельности инвалидов и других МГН в городском округе г. Бор;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 Создание на территории городского округа г.Бор благоприятных условий жизни, спортивной и творческой самореализации отдельных категорий граждан.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97350D">
            <w:pPr>
              <w:pStyle w:val="ConsPlusNormal"/>
              <w:ind w:right="-70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Этапы и сроки реализации </w:t>
            </w:r>
            <w:r w:rsidR="0097350D">
              <w:rPr>
                <w:szCs w:val="24"/>
              </w:rPr>
              <w:t xml:space="preserve"> П</w:t>
            </w:r>
            <w:r w:rsidRPr="00B86635">
              <w:rPr>
                <w:szCs w:val="24"/>
              </w:rPr>
              <w:t>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 xml:space="preserve"> 2023-2026 гг. без разделения на этапы.</w:t>
            </w:r>
          </w:p>
        </w:tc>
      </w:tr>
      <w:tr w:rsidR="00B86635" w:rsidRPr="00B86635">
        <w:trPr>
          <w:trHeight w:val="7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B86635" w:rsidRPr="00B86635">
        <w:trPr>
          <w:trHeight w:val="72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 xml:space="preserve">2025 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38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39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0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1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4068,2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8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4068,2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1074,1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right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18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 составит 20%;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2.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составит 60%;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составит 47%;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4. 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составит 19%;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Количество объектов социальной инфраструктуры в приоритетных сферах жизнедеятельности инвалидов, на которые сформированы паспорта доступности составит 280 ед.</w:t>
            </w:r>
          </w:p>
        </w:tc>
      </w:tr>
    </w:tbl>
    <w:p w:rsidR="00B86635" w:rsidRPr="00B86635" w:rsidRDefault="00B86635" w:rsidP="00B86635">
      <w:pPr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af"/>
        <w:spacing w:line="240" w:lineRule="auto"/>
        <w:jc w:val="center"/>
        <w:rPr>
          <w:sz w:val="24"/>
          <w:szCs w:val="24"/>
        </w:rPr>
      </w:pPr>
      <w:r w:rsidRPr="00B86635">
        <w:rPr>
          <w:rStyle w:val="af0"/>
          <w:sz w:val="24"/>
          <w:szCs w:val="24"/>
        </w:rPr>
        <w:t>3.3.2.I. СОДЕРЖАНИЕ ПРОБЛЕМЫ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lastRenderedPageBreak/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Нерешенность проблемы формирования  безбарьерной среды жизнедеятельности порождает следующие серьезные социально-экономические последствия: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- 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 состоянию на 01.03.2023 г. в городском округе г.Бор насчитывалось 9687 инвалида, состоящих на учете в органах социальной защиты населения, что составляет 8,8 % от общей численности населения округа.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Согласно анкетированию проведенному Борской городской организацией НОО ООО «Всероссийское общество инвалидов» в 2022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55 %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Однако, по ряду причин, в том числе социально-экономических, нормативно-правовых и психологических, в городском округе г.Бор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маломобильных граждан. </w:t>
      </w: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3.3.2.2. Цели и задачи Подпрограммы</w:t>
      </w:r>
    </w:p>
    <w:p w:rsidR="00B86635" w:rsidRPr="00B86635" w:rsidRDefault="00B86635" w:rsidP="00B86635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Целью программы является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информации).</w:t>
      </w:r>
    </w:p>
    <w:p w:rsidR="00B86635" w:rsidRPr="00B86635" w:rsidRDefault="00B86635" w:rsidP="00B86635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B86635" w:rsidRPr="00B86635" w:rsidRDefault="00B86635" w:rsidP="00B86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1. Повышение уровня доступности приоритетных объектов и услуг в приоритетных сферах жизнедеятельности инвалидов и других МГН в городском округе г. Бор;</w:t>
      </w:r>
    </w:p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2. Создание на территории городского округа г. Бор благоприятных условий жизни, спортивной и творческой самореализации отдельных категорий граждан.</w:t>
      </w:r>
    </w:p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B86635" w:rsidRPr="00B86635" w:rsidRDefault="00B86635" w:rsidP="00B86635">
      <w:pPr>
        <w:adjustRightInd w:val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3.3.2.3. Сроки и этапы реализации Подпрограммы</w:t>
      </w:r>
    </w:p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Подпрограмма реализуется в 2023-2026 годах без разделения на этапы.</w:t>
      </w:r>
    </w:p>
    <w:p w:rsidR="00B86635" w:rsidRPr="00B86635" w:rsidRDefault="00B86635" w:rsidP="00B86635">
      <w:pPr>
        <w:pStyle w:val="ConsPlusNormal"/>
        <w:ind w:firstLine="540"/>
        <w:jc w:val="both"/>
        <w:rPr>
          <w:b/>
          <w:szCs w:val="24"/>
        </w:rPr>
      </w:pPr>
    </w:p>
    <w:p w:rsidR="00B86635" w:rsidRPr="00B86635" w:rsidRDefault="00B86635" w:rsidP="00B86635">
      <w:pPr>
        <w:pStyle w:val="ConsPlusNormal"/>
        <w:ind w:firstLine="540"/>
        <w:jc w:val="center"/>
        <w:rPr>
          <w:b/>
          <w:szCs w:val="24"/>
        </w:rPr>
      </w:pPr>
      <w:r w:rsidRPr="00B86635">
        <w:rPr>
          <w:b/>
          <w:szCs w:val="24"/>
        </w:rPr>
        <w:t>3.4.Подпрограмма «Профилактика социально значимых заболеваний в городском округе г. Бор. Развитие безвозмездного донорства в городском округе г. Бор»</w:t>
      </w:r>
    </w:p>
    <w:p w:rsidR="00B86635" w:rsidRPr="00B86635" w:rsidRDefault="00B86635" w:rsidP="00B86635">
      <w:pPr>
        <w:pStyle w:val="ConsPlusNormal"/>
        <w:ind w:firstLine="540"/>
        <w:jc w:val="center"/>
        <w:rPr>
          <w:b/>
          <w:szCs w:val="24"/>
        </w:rPr>
      </w:pPr>
    </w:p>
    <w:p w:rsidR="00B86635" w:rsidRPr="00B86635" w:rsidRDefault="00B86635" w:rsidP="00B86635">
      <w:pPr>
        <w:pStyle w:val="ConsPlusNormal"/>
        <w:ind w:left="360"/>
        <w:jc w:val="center"/>
        <w:rPr>
          <w:b/>
          <w:szCs w:val="24"/>
        </w:rPr>
      </w:pPr>
      <w:r w:rsidRPr="00B86635">
        <w:rPr>
          <w:b/>
          <w:szCs w:val="24"/>
        </w:rPr>
        <w:t>3.4.1.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7"/>
        <w:gridCol w:w="5954"/>
        <w:gridCol w:w="1182"/>
        <w:gridCol w:w="1080"/>
        <w:gridCol w:w="998"/>
        <w:gridCol w:w="992"/>
        <w:gridCol w:w="992"/>
      </w:tblGrid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1. Управление культуры и туризма администрации городского округа г. Бор;</w:t>
            </w:r>
            <w:r w:rsidRPr="00B86635">
              <w:rPr>
                <w:szCs w:val="24"/>
              </w:rPr>
              <w:br/>
              <w:t>2. Управление образования и молодежной политики администрации городского округа г.Бор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Стабилизация ситуации по социально значимым заболеваниям в городском округе г. Бор. Обеспечение потребности лечебных учреждений в донорской крови и ее компонентах.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Задачи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Пропаганда донорства, увеличение количества постоянных доноров в городском округе г.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      </w:r>
          </w:p>
          <w:p w:rsidR="00B86635" w:rsidRPr="00B86635" w:rsidRDefault="00B86635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уровня охвата населения иммунизацией против гриппа. Снижение экономических потерь от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гриппа и ОРВИ на предприятиях и в организациях округа;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2023-2026 гг. без разделения на этапы.</w:t>
            </w:r>
          </w:p>
        </w:tc>
      </w:tr>
      <w:tr w:rsidR="00B86635" w:rsidRPr="00B86635">
        <w:trPr>
          <w:trHeight w:val="2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Всего, тыс. руб.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B86635" w:rsidRPr="00B86635">
        <w:trPr>
          <w:trHeight w:val="6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42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3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4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5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 w:rsidP="00B86635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Доля граждан, охваченных мероприятиями оздоровительно-предупредительного характера, к уровню 2022 года составит 106%;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 xml:space="preserve">2. Доля граждан, прошедших флюорографическое обследование на передвижном флюорографе и/или </w:t>
            </w:r>
            <w:r w:rsidRPr="00B8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доставленных к стационарному флюорографу к уровню 2022 года составит 106%;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3. Доля граждан, охваченных мероприятиями по пропаганде донорства, к уровню 2022 года составит 106%.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B86635" w:rsidRPr="00B86635" w:rsidRDefault="00B86635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граждан, охваченных мероприятиями оздоровительно-предупредительного характера составит 1 600 чел.</w:t>
            </w:r>
          </w:p>
        </w:tc>
      </w:tr>
    </w:tbl>
    <w:p w:rsidR="00B86635" w:rsidRPr="00B86635" w:rsidRDefault="00B86635" w:rsidP="00B86635">
      <w:pPr>
        <w:pStyle w:val="ConsPlusNormal"/>
        <w:ind w:firstLine="540"/>
        <w:jc w:val="both"/>
        <w:rPr>
          <w:szCs w:val="24"/>
        </w:rPr>
      </w:pPr>
    </w:p>
    <w:p w:rsidR="00B86635" w:rsidRPr="00B86635" w:rsidRDefault="00B86635" w:rsidP="00B86635">
      <w:pPr>
        <w:pStyle w:val="af"/>
        <w:spacing w:line="240" w:lineRule="auto"/>
        <w:jc w:val="center"/>
        <w:rPr>
          <w:sz w:val="24"/>
          <w:szCs w:val="24"/>
        </w:rPr>
      </w:pPr>
      <w:r w:rsidRPr="00B86635">
        <w:rPr>
          <w:rStyle w:val="af0"/>
          <w:sz w:val="24"/>
          <w:szCs w:val="24"/>
        </w:rPr>
        <w:t>3.4.2.I. СОДЕРЖАНИЕ ПРОБЛЕМЫ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В городском округе г. Бор за 2022 год вновь выявлено 90 случая заболеваний ВИЧ-инфекцией, в том числе мужчин – 48 чел., женщин – 42 чел.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Городской округ г.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программы, в том числе мероприятий по пропаганде здорового образа жизни, направленных на профилактику ВИЧ-инфекции.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данной ситуации администрации городского округа г.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настоящее время в городском округе г.Бор,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г.Бор. Ежегодно необходимо вакцинировать не менее 75% населения.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Эпидемическая ситуация по туберкулезу в городском округе г, Бор остается напряженной. Основные эпидемические показатели за 2022 год: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- заболеваемость туберкулезом на 100,0 тыс. населения за 2022 год составляет 52,2%.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В 2022 году туберкулез впервые выявлен у 23 постоянных жителей с туберкулезом органов дыхания и 4 с внелегочным туберкулезом, что составляет 19,8 на 100 тыс. населения.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Одной из причин эпидемиолгогичекого неблагополучия по туберкулезу в городском округе г,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Имеются проблемы с флюорографическими обследованиями в отдаленных населенных пунктов из-за отсутствия передвижного флюорографа.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Учитывая все выше изложенное необходимо организовать доставку населения из отдаленных населенных пунктов к стационарным и передвижным флюорографам во время их работы.</w:t>
      </w: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3.4.2.2. Цели и задачи Подпрограммы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Целью программы является стабилизация ситуации по социально значимым заболеваниям в городском округе г. Бор. Обеспечение потребности лечебных учреждений в донорской крови и ее компонентах.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Основными задачами: 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1. Пропаганда донорства, увеличение количества постоянных доноров в городском округе г.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</w:r>
    </w:p>
    <w:p w:rsidR="00B86635" w:rsidRPr="00B86635" w:rsidRDefault="00B86635" w:rsidP="00B86635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</w:r>
    </w:p>
    <w:p w:rsidR="00B86635" w:rsidRPr="00B86635" w:rsidRDefault="00B86635" w:rsidP="00B86635">
      <w:pPr>
        <w:adjustRightInd w:val="0"/>
        <w:ind w:firstLine="600"/>
        <w:outlineLvl w:val="2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</w:r>
    </w:p>
    <w:p w:rsidR="00B86635" w:rsidRPr="00B86635" w:rsidRDefault="00B86635" w:rsidP="00B86635">
      <w:pPr>
        <w:adjustRightInd w:val="0"/>
        <w:ind w:firstLine="60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3.4.2.3. Сроки и этапы реализации Подпрограммы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Подпрограмма реализуется в 2023-2026 годах без разделения на этапы.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center"/>
        <w:rPr>
          <w:b/>
          <w:sz w:val="24"/>
          <w:szCs w:val="24"/>
        </w:rPr>
      </w:pPr>
      <w:r w:rsidRPr="00B86635">
        <w:rPr>
          <w:b/>
          <w:sz w:val="24"/>
          <w:szCs w:val="24"/>
        </w:rPr>
        <w:lastRenderedPageBreak/>
        <w:t>3.5. Подпрограмма «Формирование системы комплексной реабилитации и абилитации инвалидов, в том числе детей-инвалидов в городском округе г. Бор».</w:t>
      </w: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</w:p>
    <w:p w:rsidR="00B86635" w:rsidRPr="00B86635" w:rsidRDefault="00B86635" w:rsidP="00B86635">
      <w:pPr>
        <w:pStyle w:val="ConsPlusNormal"/>
        <w:ind w:left="720"/>
        <w:jc w:val="center"/>
        <w:rPr>
          <w:b/>
          <w:szCs w:val="24"/>
        </w:rPr>
      </w:pPr>
      <w:r w:rsidRPr="00B86635">
        <w:rPr>
          <w:b/>
          <w:szCs w:val="24"/>
        </w:rPr>
        <w:t>3.5.1.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color w:val="000000"/>
                <w:szCs w:val="24"/>
              </w:rPr>
            </w:pPr>
            <w:r w:rsidRPr="00B86635">
              <w:rPr>
                <w:color w:val="000000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1. Управление физической культуры и спорта администрации городского округа г. Бор.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Создание условий для развития системы комплексной реабилитации и абилитации инвалидов, в том числе детей-инвалидов в городском округе г. Бор.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адаптивной физической культуре и спорту для инвалидов, в том числе детей-инвалидов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 xml:space="preserve"> 2023-2026 гг. без разделения на этапы.</w:t>
            </w:r>
          </w:p>
        </w:tc>
      </w:tr>
      <w:tr w:rsidR="00B86635" w:rsidRPr="00B86635">
        <w:trPr>
          <w:trHeight w:val="7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rPr>
                <w:szCs w:val="24"/>
              </w:rPr>
            </w:pPr>
            <w:r w:rsidRPr="00B86635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2023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2024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2025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2026</w:t>
            </w:r>
          </w:p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год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 xml:space="preserve">Всего  по муниципальной подпрограмме </w:t>
            </w:r>
            <w:hyperlink r:id="rId46" w:anchor="P1209#P1209" w:history="1">
              <w:r w:rsidRPr="00B86635">
                <w:rPr>
                  <w:rStyle w:val="a5"/>
                  <w:szCs w:val="24"/>
                </w:rPr>
                <w:t>(1)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7" w:anchor="P1214#P1214" w:history="1">
              <w:r w:rsidRPr="00B86635">
                <w:rPr>
                  <w:rStyle w:val="a5"/>
                  <w:szCs w:val="24"/>
                </w:rPr>
                <w:t>(2)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8" w:anchor="P1219#P1219" w:history="1">
              <w:r w:rsidRPr="00B86635">
                <w:rPr>
                  <w:rStyle w:val="a5"/>
                  <w:szCs w:val="24"/>
                </w:rPr>
                <w:t>(3)</w:t>
              </w:r>
            </w:hyperlink>
            <w:r w:rsidRPr="00B86635">
              <w:rPr>
                <w:szCs w:val="24"/>
              </w:rPr>
              <w:t xml:space="preserve"> + </w:t>
            </w:r>
            <w:hyperlink r:id="rId49" w:anchor="P1224#P1224" w:history="1">
              <w:r w:rsidRPr="00B86635">
                <w:rPr>
                  <w:rStyle w:val="a5"/>
                  <w:szCs w:val="24"/>
                </w:rPr>
                <w:t>(4)</w:t>
              </w:r>
            </w:hyperlink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248,1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59,5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</w:tr>
      <w:tr w:rsidR="00B86635" w:rsidRPr="00B86635">
        <w:trPr>
          <w:trHeight w:val="8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248,1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59,5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60,1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35" w:rsidRPr="00B86635" w:rsidRDefault="00B8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center"/>
              <w:rPr>
                <w:szCs w:val="24"/>
              </w:rPr>
            </w:pPr>
            <w:r w:rsidRPr="00B86635">
              <w:rPr>
                <w:szCs w:val="24"/>
              </w:rPr>
              <w:t>0,0</w:t>
            </w:r>
          </w:p>
        </w:tc>
      </w:tr>
      <w:tr w:rsidR="00B86635" w:rsidRPr="00B8663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numPr>
                <w:ilvl w:val="0"/>
                <w:numId w:val="20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pStyle w:val="ConsPlusNormal"/>
              <w:jc w:val="both"/>
              <w:rPr>
                <w:szCs w:val="24"/>
              </w:rPr>
            </w:pPr>
            <w:r w:rsidRPr="00B86635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5" w:rsidRPr="00B86635" w:rsidRDefault="00B86635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рекомендации в индивидуальной программе реабилитации или абилитации (до 80% в 2024 году).</w:t>
            </w:r>
          </w:p>
          <w:p w:rsidR="00B86635" w:rsidRPr="00B86635" w:rsidRDefault="00B8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B86635" w:rsidRPr="00B86635" w:rsidRDefault="00B8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5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инвалидов, а также детей инвалидов, получивших услуги по реабилитации и абилитации в муниципальных учреждениях городского округа г. Бор составит 84 человек.</w:t>
            </w:r>
          </w:p>
        </w:tc>
      </w:tr>
    </w:tbl>
    <w:p w:rsidR="00B86635" w:rsidRPr="00B86635" w:rsidRDefault="00B86635" w:rsidP="00B86635">
      <w:pPr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pStyle w:val="af"/>
        <w:spacing w:line="240" w:lineRule="auto"/>
        <w:jc w:val="center"/>
        <w:rPr>
          <w:sz w:val="24"/>
          <w:szCs w:val="24"/>
        </w:rPr>
      </w:pPr>
      <w:r w:rsidRPr="00B86635">
        <w:rPr>
          <w:rStyle w:val="af0"/>
          <w:sz w:val="24"/>
          <w:szCs w:val="24"/>
        </w:rPr>
        <w:t>3.5.2.I. СОДЕРЖАНИЕ ПРОБЛЕМЫ</w:t>
      </w:r>
    </w:p>
    <w:p w:rsidR="00B86635" w:rsidRPr="00B86635" w:rsidRDefault="00B86635" w:rsidP="00B8663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По состоянию на 01.03.2023 г. в городском округе г.Бор насчитывалось 9687 инвалида, состоящих на учете в органах социальной защиты населения, в том числе детей-инвалидов 366 человек.  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Определение нуждаемости в реабилитации отражается в индивидуальных программах реабилитации или абилитации инвалидов и детей-инвалидов.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lastRenderedPageBreak/>
        <w:t>Одной из форм комплексной реабилитации и абилитации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г. Бор, количество инвалидов занимающихся адаптивной физической культурой и спортом на 01.03.2023 г. составляет 886 чел., из них детей-инвалидов 221 чел.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B8663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86635">
        <w:rPr>
          <w:rFonts w:ascii="Times New Roman" w:hAnsi="Times New Roman" w:cs="Times New Roman"/>
          <w:sz w:val="24"/>
          <w:szCs w:val="24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</w:p>
    <w:p w:rsidR="00B86635" w:rsidRPr="00B86635" w:rsidRDefault="00B86635" w:rsidP="00B866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B8663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B86635">
        <w:rPr>
          <w:rFonts w:ascii="Times New Roman" w:hAnsi="Times New Roman" w:cs="Times New Roman"/>
          <w:sz w:val="24"/>
          <w:szCs w:val="24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B86635" w:rsidRPr="00B86635" w:rsidRDefault="00B86635" w:rsidP="00B86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635" w:rsidRPr="00B86635" w:rsidRDefault="00B86635" w:rsidP="00B86635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3.5.2.2. Цели и задачи Подпрограммы</w:t>
      </w:r>
    </w:p>
    <w:p w:rsidR="00B86635" w:rsidRPr="00B86635" w:rsidRDefault="00B86635" w:rsidP="00B8663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B86635">
        <w:rPr>
          <w:rFonts w:ascii="Times New Roman" w:hAnsi="Times New Roman" w:cs="Times New Roman"/>
          <w:bCs/>
          <w:sz w:val="24"/>
          <w:szCs w:val="24"/>
        </w:rPr>
        <w:t>создание</w:t>
      </w:r>
      <w:r w:rsidRPr="00B86635">
        <w:rPr>
          <w:rFonts w:ascii="Times New Roman" w:hAnsi="Times New Roman" w:cs="Times New Roman"/>
          <w:sz w:val="24"/>
          <w:szCs w:val="24"/>
        </w:rPr>
        <w:t xml:space="preserve"> условий для развития системы комплексной реабилитации и абилитации инвалидов, в том числе детей-инвалидов в городском округе г. Бор.</w:t>
      </w:r>
    </w:p>
    <w:p w:rsidR="00B86635" w:rsidRPr="00B86635" w:rsidRDefault="00B86635" w:rsidP="00B86635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B86635" w:rsidRPr="00B86635" w:rsidRDefault="00B86635" w:rsidP="00B86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6635">
        <w:rPr>
          <w:rFonts w:ascii="Times New Roman" w:hAnsi="Times New Roman" w:cs="Times New Roman"/>
          <w:sz w:val="24"/>
          <w:szCs w:val="24"/>
        </w:rPr>
        <w:t>1. Организация мероприятий по адаптивной физической культуре и спорту для инвалидов, в том числе детей-инвалидов.</w:t>
      </w:r>
    </w:p>
    <w:p w:rsidR="00B86635" w:rsidRPr="00B86635" w:rsidRDefault="00B86635" w:rsidP="00B866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635">
        <w:rPr>
          <w:rFonts w:ascii="Times New Roman" w:hAnsi="Times New Roman" w:cs="Times New Roman"/>
          <w:b/>
          <w:bCs/>
          <w:sz w:val="24"/>
          <w:szCs w:val="24"/>
        </w:rPr>
        <w:t>3.5.2.3. Сроки и этапы реализации Подпрограммы</w:t>
      </w:r>
    </w:p>
    <w:p w:rsidR="00B86635" w:rsidRPr="00B86635" w:rsidRDefault="00B86635" w:rsidP="00B86635">
      <w:pPr>
        <w:pStyle w:val="af"/>
        <w:spacing w:after="0" w:line="240" w:lineRule="auto"/>
        <w:jc w:val="both"/>
        <w:rPr>
          <w:sz w:val="24"/>
          <w:szCs w:val="24"/>
        </w:rPr>
      </w:pPr>
      <w:r w:rsidRPr="00B86635">
        <w:rPr>
          <w:sz w:val="24"/>
          <w:szCs w:val="24"/>
        </w:rPr>
        <w:t>Подпрограмма реализуется в 2023-2026 годах без разделения на этапы.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ConsPlusNormal"/>
        <w:ind w:firstLine="540"/>
        <w:jc w:val="center"/>
        <w:rPr>
          <w:szCs w:val="24"/>
        </w:rPr>
      </w:pPr>
      <w:r w:rsidRPr="00B86635">
        <w:rPr>
          <w:szCs w:val="24"/>
        </w:rPr>
        <w:t>______________________________________________________________________________</w:t>
      </w: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Pr="00B86635" w:rsidRDefault="00B86635" w:rsidP="00B86635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B86635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B86635" w:rsidSect="00B86635">
          <w:pgSz w:w="16838" w:h="11906" w:orient="landscape"/>
          <w:pgMar w:top="899" w:right="1077" w:bottom="360" w:left="539" w:header="709" w:footer="709" w:gutter="0"/>
          <w:cols w:space="708"/>
          <w:docGrid w:linePitch="360"/>
        </w:sectPr>
      </w:pPr>
    </w:p>
    <w:p w:rsidR="00B86635" w:rsidRPr="00C45114" w:rsidRDefault="00B86635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B86635" w:rsidRPr="00C45114" w:rsidSect="00B86635">
      <w:pgSz w:w="11906" w:h="16838"/>
      <w:pgMar w:top="1079" w:right="906" w:bottom="539" w:left="14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81DAC"/>
    <w:multiLevelType w:val="hybridMultilevel"/>
    <w:tmpl w:val="77B03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95334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3307"/>
    <w:rsid w:val="001B4D2C"/>
    <w:rsid w:val="001D1A24"/>
    <w:rsid w:val="001F1FFE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970F9"/>
    <w:rsid w:val="003A6C13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53EA6"/>
    <w:rsid w:val="006602FA"/>
    <w:rsid w:val="00660B19"/>
    <w:rsid w:val="00671AC0"/>
    <w:rsid w:val="00683D29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7F5239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350D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6635"/>
    <w:rsid w:val="00B8707D"/>
    <w:rsid w:val="00BA2BE0"/>
    <w:rsid w:val="00BA74A5"/>
    <w:rsid w:val="00BF0B35"/>
    <w:rsid w:val="00BF1C2B"/>
    <w:rsid w:val="00BF52AB"/>
    <w:rsid w:val="00C1246F"/>
    <w:rsid w:val="00C30FF9"/>
    <w:rsid w:val="00C45114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3974"/>
    <w:rsid w:val="00D8652F"/>
    <w:rsid w:val="00D911E5"/>
    <w:rsid w:val="00D93A4D"/>
    <w:rsid w:val="00DA28A5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3117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6196E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  <w:style w:type="character" w:customStyle="1" w:styleId="5">
    <w:name w:val="Знак Знак5"/>
    <w:locked/>
    <w:rsid w:val="00B86635"/>
    <w:rPr>
      <w:rFonts w:ascii="Cambria" w:hAnsi="Cambria"/>
      <w:b/>
      <w:bCs/>
      <w:kern w:val="32"/>
      <w:sz w:val="32"/>
      <w:szCs w:val="32"/>
      <w:lang w:bidi="ar-SA"/>
    </w:rPr>
  </w:style>
  <w:style w:type="character" w:customStyle="1" w:styleId="4">
    <w:name w:val="Знак Знак4"/>
    <w:locked/>
    <w:rsid w:val="00B86635"/>
    <w:rPr>
      <w:b/>
      <w:bCs/>
      <w:sz w:val="24"/>
      <w:szCs w:val="24"/>
      <w:lang w:bidi="ar-SA"/>
    </w:rPr>
  </w:style>
  <w:style w:type="character" w:customStyle="1" w:styleId="af3">
    <w:name w:val="Знак Знак"/>
    <w:locked/>
    <w:rsid w:val="00B86635"/>
    <w:rPr>
      <w:sz w:val="24"/>
      <w:szCs w:val="24"/>
      <w:lang w:bidi="ar-SA"/>
    </w:rPr>
  </w:style>
  <w:style w:type="character" w:customStyle="1" w:styleId="31">
    <w:name w:val="Знак Знак3"/>
    <w:locked/>
    <w:rsid w:val="00B86635"/>
    <w:rPr>
      <w:sz w:val="24"/>
      <w:szCs w:val="24"/>
      <w:lang w:bidi="ar-SA"/>
    </w:rPr>
  </w:style>
  <w:style w:type="character" w:customStyle="1" w:styleId="20">
    <w:name w:val="Знак Знак2"/>
    <w:locked/>
    <w:rsid w:val="00B86635"/>
    <w:rPr>
      <w:rFonts w:ascii="Tahoma" w:hAnsi="Tahoma" w:cs="Tahoma"/>
      <w:lang w:bidi="ar-SA"/>
    </w:rPr>
  </w:style>
  <w:style w:type="character" w:customStyle="1" w:styleId="12">
    <w:name w:val="Знак Знак1"/>
    <w:locked/>
    <w:rsid w:val="00B8663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8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6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9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4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2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7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2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7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5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3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8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6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0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9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1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1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4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2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7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0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5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5" Type="http://schemas.openxmlformats.org/officeDocument/2006/relationships/hyperlink" Target="http://www.borcity.ru" TargetMode="External"/><Relationship Id="rId15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3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8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6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9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0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9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1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4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14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2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27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0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35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3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48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8" Type="http://schemas.openxmlformats.org/officeDocument/2006/relationships/hyperlink" Target="file:///D:\&#1042;&#1093;&#1086;&#1076;&#1103;&#1097;&#1080;&#1077;\&#1041;&#1045;&#1047;%20&#1053;&#1054;&#1052;&#1045;&#1056;&#1054;&#1042;\&#1086;&#1090;%20%20&#8470;%20%20&#1073;&#1077;&#1079;%20&#1085;&#1086;&#1084;&#1077;&#1088;&#1072;.do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16057</Words>
  <Characters>91529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107372</CharactersWithSpaces>
  <SharedDoc>false</SharedDoc>
  <HLinks>
    <vt:vector size="270" baseType="variant">
      <vt:variant>
        <vt:i4>6759766</vt:i4>
      </vt:variant>
      <vt:variant>
        <vt:i4>132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129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126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123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120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117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114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111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108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105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102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99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96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93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90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87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84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81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78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75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72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69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66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63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60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57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54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51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48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45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42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39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36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33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30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27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24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21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18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15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6759766</vt:i4>
      </vt:variant>
      <vt:variant>
        <vt:i4>12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P1224#P1224</vt:lpwstr>
      </vt:variant>
      <vt:variant>
        <vt:i4>6759771</vt:i4>
      </vt:variant>
      <vt:variant>
        <vt:i4>9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P1219#P1219</vt:lpwstr>
      </vt:variant>
      <vt:variant>
        <vt:i4>6759766</vt:i4>
      </vt:variant>
      <vt:variant>
        <vt:i4>6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P1214#P1214</vt:lpwstr>
      </vt:variant>
      <vt:variant>
        <vt:i4>6759771</vt:i4>
      </vt:variant>
      <vt:variant>
        <vt:i4>3</vt:i4>
      </vt:variant>
      <vt:variant>
        <vt:i4>0</vt:i4>
      </vt:variant>
      <vt:variant>
        <vt:i4>5</vt:i4>
      </vt:variant>
      <vt:variant>
        <vt:lpwstr>от  №  без номера.doc</vt:lpwstr>
      </vt:variant>
      <vt:variant>
        <vt:lpwstr>P1209#P1209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2023-11-29T10:37:00Z</cp:lastPrinted>
  <dcterms:created xsi:type="dcterms:W3CDTF">2023-11-30T10:01:00Z</dcterms:created>
  <dcterms:modified xsi:type="dcterms:W3CDTF">2023-11-30T10:01:00Z</dcterms:modified>
</cp:coreProperties>
</file>