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573" w:rsidRPr="006413F1" w:rsidRDefault="004D0573" w:rsidP="004D0573">
      <w:pPr>
        <w:autoSpaceDE w:val="0"/>
        <w:autoSpaceDN w:val="0"/>
        <w:jc w:val="right"/>
        <w:rPr>
          <w:color w:val="000000"/>
          <w:sz w:val="16"/>
          <w:szCs w:val="16"/>
        </w:rPr>
      </w:pPr>
    </w:p>
    <w:p w:rsidR="004D0573" w:rsidRPr="004D0573" w:rsidRDefault="004D0573" w:rsidP="004D0573">
      <w:pPr>
        <w:tabs>
          <w:tab w:val="left" w:pos="9071"/>
        </w:tabs>
        <w:autoSpaceDE w:val="0"/>
        <w:autoSpaceDN w:val="0"/>
        <w:ind w:right="-1"/>
        <w:jc w:val="center"/>
        <w:rPr>
          <w:sz w:val="36"/>
          <w:szCs w:val="36"/>
        </w:rPr>
      </w:pPr>
      <w:r w:rsidRPr="004D0573">
        <w:rPr>
          <w:sz w:val="36"/>
          <w:szCs w:val="36"/>
        </w:rPr>
        <w:t xml:space="preserve">Администрация городского округа город Бор </w:t>
      </w:r>
    </w:p>
    <w:p w:rsidR="004D0573" w:rsidRPr="004D0573" w:rsidRDefault="004D0573" w:rsidP="004D0573">
      <w:pPr>
        <w:tabs>
          <w:tab w:val="left" w:pos="9071"/>
        </w:tabs>
        <w:autoSpaceDE w:val="0"/>
        <w:autoSpaceDN w:val="0"/>
        <w:ind w:right="-1"/>
        <w:jc w:val="center"/>
        <w:rPr>
          <w:sz w:val="36"/>
          <w:szCs w:val="36"/>
        </w:rPr>
      </w:pPr>
      <w:r w:rsidRPr="004D0573">
        <w:rPr>
          <w:sz w:val="36"/>
          <w:szCs w:val="36"/>
        </w:rPr>
        <w:t>Нижегородской области</w:t>
      </w:r>
    </w:p>
    <w:p w:rsidR="004D0573" w:rsidRPr="006413F1" w:rsidRDefault="004D0573" w:rsidP="004D0573">
      <w:pPr>
        <w:tabs>
          <w:tab w:val="left" w:pos="9071"/>
        </w:tabs>
        <w:autoSpaceDE w:val="0"/>
        <w:autoSpaceDN w:val="0"/>
        <w:ind w:right="-1"/>
        <w:jc w:val="center"/>
        <w:rPr>
          <w:sz w:val="16"/>
          <w:szCs w:val="16"/>
        </w:rPr>
      </w:pPr>
    </w:p>
    <w:p w:rsidR="004D0573" w:rsidRPr="006413F1" w:rsidRDefault="004D0573" w:rsidP="004D0573">
      <w:pPr>
        <w:autoSpaceDE w:val="0"/>
        <w:autoSpaceDN w:val="0"/>
        <w:jc w:val="center"/>
        <w:rPr>
          <w:b/>
          <w:bCs/>
          <w:color w:val="000000"/>
          <w:sz w:val="36"/>
          <w:szCs w:val="36"/>
        </w:rPr>
      </w:pPr>
      <w:r w:rsidRPr="006413F1">
        <w:rPr>
          <w:b/>
          <w:bCs/>
          <w:color w:val="000000"/>
          <w:sz w:val="36"/>
          <w:szCs w:val="36"/>
        </w:rPr>
        <w:t>ПОСТАНОВЛЕНИЕ</w:t>
      </w:r>
    </w:p>
    <w:p w:rsidR="004D0573" w:rsidRPr="006413F1" w:rsidRDefault="004D0573" w:rsidP="004D0573">
      <w:pPr>
        <w:autoSpaceDE w:val="0"/>
        <w:autoSpaceDN w:val="0"/>
        <w:jc w:val="center"/>
        <w:rPr>
          <w:color w:val="000000"/>
          <w:sz w:val="24"/>
          <w:szCs w:val="24"/>
        </w:rPr>
      </w:pPr>
    </w:p>
    <w:p w:rsidR="004D0573" w:rsidRDefault="006413F1" w:rsidP="006413F1">
      <w:pPr>
        <w:autoSpaceDE w:val="0"/>
        <w:autoSpaceDN w:val="0"/>
        <w:rPr>
          <w:color w:val="000000"/>
          <w:szCs w:val="28"/>
        </w:rPr>
      </w:pPr>
      <w:r>
        <w:rPr>
          <w:color w:val="000000"/>
          <w:szCs w:val="28"/>
        </w:rPr>
        <w:t>От 01.03.2021                                                                                                        № 999</w:t>
      </w:r>
    </w:p>
    <w:p w:rsidR="006413F1" w:rsidRPr="006413F1" w:rsidRDefault="006413F1" w:rsidP="006413F1">
      <w:pPr>
        <w:autoSpaceDE w:val="0"/>
        <w:autoSpaceDN w:val="0"/>
        <w:rPr>
          <w:color w:val="000000"/>
          <w:sz w:val="24"/>
          <w:szCs w:val="24"/>
        </w:rPr>
      </w:pPr>
    </w:p>
    <w:p w:rsidR="004D0573" w:rsidRPr="004D0573" w:rsidRDefault="004D0573" w:rsidP="006413F1">
      <w:pPr>
        <w:autoSpaceDE w:val="0"/>
        <w:autoSpaceDN w:val="0"/>
        <w:jc w:val="center"/>
        <w:rPr>
          <w:b/>
          <w:color w:val="000000"/>
          <w:szCs w:val="28"/>
        </w:rPr>
      </w:pPr>
      <w:r w:rsidRPr="004D0573">
        <w:rPr>
          <w:b/>
          <w:color w:val="000000"/>
          <w:szCs w:val="28"/>
        </w:rPr>
        <w:t xml:space="preserve">О внесении изменений в муниципальную программу </w:t>
      </w:r>
    </w:p>
    <w:p w:rsidR="004D0573" w:rsidRPr="004D0573" w:rsidRDefault="004D0573" w:rsidP="006413F1">
      <w:pPr>
        <w:autoSpaceDE w:val="0"/>
        <w:autoSpaceDN w:val="0"/>
        <w:jc w:val="center"/>
        <w:rPr>
          <w:b/>
          <w:color w:val="000000"/>
          <w:szCs w:val="28"/>
        </w:rPr>
      </w:pPr>
      <w:r w:rsidRPr="004D0573">
        <w:rPr>
          <w:b/>
          <w:color w:val="000000"/>
          <w:szCs w:val="28"/>
        </w:rPr>
        <w:t xml:space="preserve"> «Энергосбережение и повышение энергетической эффективности на территории городского округа город Бор»,  утвержденную постановлением администрации городского округа г. Бор от  06.11.2020 № 5096</w:t>
      </w:r>
    </w:p>
    <w:p w:rsidR="004D0573" w:rsidRPr="001B0680" w:rsidRDefault="001B0680" w:rsidP="004D0573">
      <w:pPr>
        <w:autoSpaceDE w:val="0"/>
        <w:autoSpaceDN w:val="0"/>
        <w:jc w:val="center"/>
        <w:rPr>
          <w:b/>
          <w:color w:val="000000"/>
          <w:szCs w:val="28"/>
          <w:lang w:val="en-US"/>
        </w:rPr>
      </w:pPr>
      <w:r>
        <w:rPr>
          <w:b/>
          <w:color w:val="000000"/>
          <w:szCs w:val="28"/>
          <w:lang w:val="en-US"/>
        </w:rPr>
        <w:t xml:space="preserve"> </w:t>
      </w:r>
    </w:p>
    <w:p w:rsidR="004D0573" w:rsidRPr="004D0573" w:rsidRDefault="004D0573" w:rsidP="006413F1">
      <w:pPr>
        <w:autoSpaceDE w:val="0"/>
        <w:autoSpaceDN w:val="0"/>
        <w:spacing w:line="360" w:lineRule="auto"/>
        <w:ind w:firstLine="700"/>
        <w:jc w:val="both"/>
        <w:rPr>
          <w:szCs w:val="28"/>
        </w:rPr>
      </w:pPr>
      <w:r w:rsidRPr="004D0573">
        <w:rPr>
          <w:szCs w:val="28"/>
        </w:rPr>
        <w:t>В соответствии с постановлением администрации  городского округа г.</w:t>
      </w:r>
      <w:r w:rsidR="006413F1">
        <w:rPr>
          <w:szCs w:val="28"/>
        </w:rPr>
        <w:t xml:space="preserve"> </w:t>
      </w:r>
      <w:r w:rsidRPr="004D0573">
        <w:rPr>
          <w:szCs w:val="28"/>
        </w:rPr>
        <w:t>Бор   от 16.10.2014 № 7124 «Об утверждении Порядка разработки, утверждения, реализации и оценки эффективности муниципальных (ведомственных) программ городского округа г. Бор и Методических рекомендаций по разработке и реализации муниципальных (ведомственных)</w:t>
      </w:r>
      <w:r w:rsidR="006413F1">
        <w:rPr>
          <w:szCs w:val="28"/>
        </w:rPr>
        <w:t xml:space="preserve"> </w:t>
      </w:r>
      <w:r w:rsidRPr="004D0573">
        <w:rPr>
          <w:szCs w:val="28"/>
        </w:rPr>
        <w:t xml:space="preserve">программ городского округа г. Бор» (в редакции постановлений от 29.09.2017 № 5628, от 28.11.2017 № 7028, от 28.10.2019 № 5822) администрация городского округа г. Бор </w:t>
      </w:r>
      <w:r w:rsidRPr="004D0573">
        <w:rPr>
          <w:b/>
          <w:bCs/>
          <w:szCs w:val="28"/>
        </w:rPr>
        <w:t>постановляет</w:t>
      </w:r>
      <w:r w:rsidRPr="004D0573">
        <w:rPr>
          <w:szCs w:val="28"/>
        </w:rPr>
        <w:t>:</w:t>
      </w:r>
    </w:p>
    <w:p w:rsidR="004D0573" w:rsidRPr="004D0573" w:rsidRDefault="004D0573" w:rsidP="006413F1">
      <w:pPr>
        <w:autoSpaceDE w:val="0"/>
        <w:autoSpaceDN w:val="0"/>
        <w:spacing w:line="360" w:lineRule="auto"/>
        <w:ind w:firstLine="700"/>
        <w:jc w:val="both"/>
        <w:rPr>
          <w:szCs w:val="28"/>
        </w:rPr>
      </w:pPr>
      <w:r w:rsidRPr="004D0573">
        <w:rPr>
          <w:szCs w:val="28"/>
        </w:rPr>
        <w:t>1.</w:t>
      </w:r>
      <w:r w:rsidR="006413F1">
        <w:rPr>
          <w:szCs w:val="28"/>
        </w:rPr>
        <w:t xml:space="preserve"> </w:t>
      </w:r>
      <w:r w:rsidRPr="004D0573">
        <w:rPr>
          <w:szCs w:val="28"/>
        </w:rPr>
        <w:t>Внести изменения в муниципальную программу «Энергосбережение и повышение энергетической эффективности на территории городского округа город Бор», утвержденную постановлением адм</w:t>
      </w:r>
      <w:r w:rsidR="007A26B6">
        <w:rPr>
          <w:szCs w:val="28"/>
        </w:rPr>
        <w:t>инистрации городского округа г.</w:t>
      </w:r>
      <w:r w:rsidRPr="004D0573">
        <w:rPr>
          <w:szCs w:val="28"/>
        </w:rPr>
        <w:t xml:space="preserve">Бор от 06.11.2020 № 5096, </w:t>
      </w:r>
      <w:r>
        <w:rPr>
          <w:szCs w:val="28"/>
        </w:rPr>
        <w:t>изложив ее в новой редакции согласно</w:t>
      </w:r>
      <w:r w:rsidRPr="004D0573">
        <w:rPr>
          <w:szCs w:val="28"/>
        </w:rPr>
        <w:t xml:space="preserve"> настоящему постановлению. </w:t>
      </w:r>
    </w:p>
    <w:p w:rsidR="004D0573" w:rsidRPr="004D0573" w:rsidRDefault="004D0573" w:rsidP="006413F1">
      <w:pPr>
        <w:autoSpaceDE w:val="0"/>
        <w:autoSpaceDN w:val="0"/>
        <w:spacing w:line="360" w:lineRule="auto"/>
        <w:ind w:firstLine="700"/>
        <w:jc w:val="both"/>
        <w:rPr>
          <w:szCs w:val="28"/>
        </w:rPr>
      </w:pPr>
      <w:r w:rsidRPr="004D0573">
        <w:rPr>
          <w:bCs/>
          <w:szCs w:val="28"/>
        </w:rPr>
        <w:t>2.</w:t>
      </w:r>
      <w:r w:rsidRPr="004D0573">
        <w:rPr>
          <w:rFonts w:ascii="Arial" w:hAnsi="Arial" w:cs="Arial"/>
          <w:sz w:val="18"/>
          <w:szCs w:val="18"/>
        </w:rPr>
        <w:t xml:space="preserve"> </w:t>
      </w:r>
      <w:r w:rsidRPr="004D0573">
        <w:rPr>
          <w:bCs/>
          <w:szCs w:val="28"/>
        </w:rPr>
        <w:t xml:space="preserve">Общему отделу администрации городского округа г. Бор (Е.А. Копцова) обеспечить размещение настоящего постановления  на официальном сайте www.borcity.ru </w:t>
      </w:r>
      <w:r w:rsidRPr="004D0573">
        <w:rPr>
          <w:szCs w:val="28"/>
        </w:rPr>
        <w:t>.</w:t>
      </w:r>
    </w:p>
    <w:p w:rsidR="004D0573" w:rsidRPr="004D0573" w:rsidRDefault="004D0573" w:rsidP="006413F1">
      <w:pPr>
        <w:autoSpaceDE w:val="0"/>
        <w:autoSpaceDN w:val="0"/>
        <w:spacing w:line="360" w:lineRule="auto"/>
        <w:ind w:firstLine="700"/>
        <w:rPr>
          <w:rFonts w:ascii="Arial" w:hAnsi="Arial" w:cs="Arial"/>
          <w:color w:val="000000"/>
          <w:sz w:val="26"/>
          <w:szCs w:val="26"/>
        </w:rPr>
      </w:pPr>
    </w:p>
    <w:p w:rsidR="004D0573" w:rsidRPr="004D0573" w:rsidRDefault="004D0573" w:rsidP="004D0573">
      <w:pPr>
        <w:autoSpaceDE w:val="0"/>
        <w:autoSpaceDN w:val="0"/>
        <w:rPr>
          <w:rFonts w:ascii="Arial" w:hAnsi="Arial" w:cs="Arial"/>
          <w:color w:val="000000"/>
          <w:sz w:val="26"/>
          <w:szCs w:val="26"/>
        </w:rPr>
      </w:pPr>
    </w:p>
    <w:tbl>
      <w:tblPr>
        <w:tblW w:w="10188" w:type="dxa"/>
        <w:tblLayout w:type="fixed"/>
        <w:tblLook w:val="0000"/>
      </w:tblPr>
      <w:tblGrid>
        <w:gridCol w:w="108"/>
        <w:gridCol w:w="2410"/>
        <w:gridCol w:w="108"/>
        <w:gridCol w:w="1933"/>
        <w:gridCol w:w="5629"/>
      </w:tblGrid>
      <w:tr w:rsidR="004D0573" w:rsidRPr="004D0573">
        <w:tc>
          <w:tcPr>
            <w:tcW w:w="4559" w:type="dxa"/>
            <w:gridSpan w:val="4"/>
            <w:tcBorders>
              <w:top w:val="nil"/>
              <w:left w:val="nil"/>
              <w:bottom w:val="nil"/>
              <w:right w:val="nil"/>
            </w:tcBorders>
          </w:tcPr>
          <w:p w:rsidR="004D0573" w:rsidRPr="004D0573" w:rsidRDefault="004D0573" w:rsidP="004D0573">
            <w:pPr>
              <w:autoSpaceDE w:val="0"/>
              <w:autoSpaceDN w:val="0"/>
              <w:jc w:val="both"/>
              <w:rPr>
                <w:color w:val="000000"/>
                <w:szCs w:val="28"/>
              </w:rPr>
            </w:pPr>
            <w:r w:rsidRPr="004D0573">
              <w:rPr>
                <w:color w:val="000000"/>
                <w:szCs w:val="28"/>
              </w:rPr>
              <w:t xml:space="preserve">Глава местного самоуправления </w:t>
            </w:r>
          </w:p>
        </w:tc>
        <w:tc>
          <w:tcPr>
            <w:tcW w:w="5629" w:type="dxa"/>
            <w:tcBorders>
              <w:top w:val="nil"/>
              <w:left w:val="nil"/>
              <w:bottom w:val="nil"/>
              <w:right w:val="nil"/>
            </w:tcBorders>
          </w:tcPr>
          <w:p w:rsidR="004D0573" w:rsidRPr="004D0573" w:rsidRDefault="004D0573" w:rsidP="004D0573">
            <w:pPr>
              <w:autoSpaceDE w:val="0"/>
              <w:autoSpaceDN w:val="0"/>
              <w:jc w:val="right"/>
              <w:rPr>
                <w:color w:val="000000"/>
                <w:szCs w:val="28"/>
              </w:rPr>
            </w:pPr>
            <w:r w:rsidRPr="004D0573">
              <w:rPr>
                <w:color w:val="000000"/>
                <w:szCs w:val="28"/>
              </w:rPr>
              <w:t xml:space="preserve"> А.В.</w:t>
            </w:r>
            <w:r w:rsidR="006413F1">
              <w:rPr>
                <w:color w:val="000000"/>
                <w:szCs w:val="28"/>
              </w:rPr>
              <w:t xml:space="preserve"> </w:t>
            </w:r>
            <w:r w:rsidRPr="004D0573">
              <w:rPr>
                <w:color w:val="000000"/>
                <w:szCs w:val="28"/>
              </w:rPr>
              <w:t>Боровский</w:t>
            </w:r>
          </w:p>
        </w:tc>
      </w:tr>
      <w:tr w:rsidR="004D0573" w:rsidRPr="004D0573">
        <w:trPr>
          <w:gridBefore w:val="1"/>
          <w:gridAfter w:val="2"/>
          <w:wBefore w:w="108" w:type="dxa"/>
          <w:wAfter w:w="7562" w:type="dxa"/>
        </w:trPr>
        <w:tc>
          <w:tcPr>
            <w:tcW w:w="2518" w:type="dxa"/>
            <w:gridSpan w:val="2"/>
            <w:tcBorders>
              <w:top w:val="nil"/>
              <w:left w:val="nil"/>
              <w:bottom w:val="nil"/>
              <w:right w:val="nil"/>
            </w:tcBorders>
          </w:tcPr>
          <w:p w:rsidR="004D0573" w:rsidRPr="004D0573" w:rsidRDefault="004D0573" w:rsidP="004D0573">
            <w:pPr>
              <w:autoSpaceDE w:val="0"/>
              <w:autoSpaceDN w:val="0"/>
              <w:jc w:val="both"/>
              <w:rPr>
                <w:rFonts w:ascii="Arial" w:hAnsi="Arial" w:cs="Arial"/>
                <w:color w:val="000000"/>
                <w:sz w:val="24"/>
                <w:szCs w:val="24"/>
              </w:rPr>
            </w:pPr>
          </w:p>
        </w:tc>
      </w:tr>
      <w:tr w:rsidR="004D0573" w:rsidRPr="004D0573">
        <w:trPr>
          <w:gridAfter w:val="3"/>
          <w:wAfter w:w="7670" w:type="dxa"/>
        </w:trPr>
        <w:tc>
          <w:tcPr>
            <w:tcW w:w="2518" w:type="dxa"/>
            <w:gridSpan w:val="2"/>
            <w:tcBorders>
              <w:top w:val="nil"/>
              <w:left w:val="nil"/>
              <w:bottom w:val="nil"/>
              <w:right w:val="nil"/>
            </w:tcBorders>
          </w:tcPr>
          <w:p w:rsidR="004D0573" w:rsidRPr="006413F1" w:rsidRDefault="004D0573" w:rsidP="004D0573">
            <w:pPr>
              <w:autoSpaceDE w:val="0"/>
              <w:autoSpaceDN w:val="0"/>
              <w:rPr>
                <w:sz w:val="22"/>
                <w:szCs w:val="22"/>
              </w:rPr>
            </w:pPr>
          </w:p>
          <w:p w:rsidR="006413F1" w:rsidRPr="006413F1" w:rsidRDefault="006413F1" w:rsidP="004D0573">
            <w:pPr>
              <w:autoSpaceDE w:val="0"/>
              <w:autoSpaceDN w:val="0"/>
              <w:rPr>
                <w:sz w:val="22"/>
                <w:szCs w:val="22"/>
              </w:rPr>
            </w:pPr>
          </w:p>
          <w:p w:rsidR="004D0573" w:rsidRPr="006413F1" w:rsidRDefault="004D0573" w:rsidP="004D0573">
            <w:pPr>
              <w:autoSpaceDE w:val="0"/>
              <w:autoSpaceDN w:val="0"/>
              <w:jc w:val="both"/>
              <w:rPr>
                <w:color w:val="000000"/>
                <w:sz w:val="22"/>
                <w:szCs w:val="22"/>
              </w:rPr>
            </w:pPr>
            <w:r w:rsidRPr="006413F1">
              <w:rPr>
                <w:sz w:val="22"/>
                <w:szCs w:val="22"/>
              </w:rPr>
              <w:t>И.Н. Рыбакова</w:t>
            </w:r>
            <w:r w:rsidR="006413F1" w:rsidRPr="006413F1">
              <w:rPr>
                <w:sz w:val="22"/>
                <w:szCs w:val="22"/>
              </w:rPr>
              <w:t xml:space="preserve">, </w:t>
            </w:r>
            <w:r w:rsidRPr="006413F1">
              <w:rPr>
                <w:sz w:val="22"/>
                <w:szCs w:val="22"/>
              </w:rPr>
              <w:t>2-18-63</w:t>
            </w:r>
          </w:p>
        </w:tc>
      </w:tr>
    </w:tbl>
    <w:p w:rsidR="004D0573" w:rsidRPr="004D0573" w:rsidRDefault="004D0573" w:rsidP="004D0573">
      <w:pPr>
        <w:tabs>
          <w:tab w:val="left" w:pos="9192"/>
        </w:tabs>
        <w:autoSpaceDE w:val="0"/>
        <w:autoSpaceDN w:val="0"/>
        <w:rPr>
          <w:sz w:val="24"/>
          <w:szCs w:val="24"/>
        </w:rPr>
        <w:sectPr w:rsidR="004D0573" w:rsidRPr="004D0573" w:rsidSect="007A26B6">
          <w:pgSz w:w="12240" w:h="15840"/>
          <w:pgMar w:top="426" w:right="851" w:bottom="567" w:left="1418" w:header="709" w:footer="709" w:gutter="0"/>
          <w:cols w:space="709"/>
          <w:noEndnote/>
          <w:docGrid w:linePitch="245"/>
        </w:sectPr>
      </w:pPr>
    </w:p>
    <w:p w:rsidR="00982786" w:rsidRDefault="00982786" w:rsidP="00982786">
      <w:pPr>
        <w:jc w:val="right"/>
      </w:pPr>
      <w:r>
        <w:lastRenderedPageBreak/>
        <w:t xml:space="preserve">Приложение </w:t>
      </w:r>
    </w:p>
    <w:p w:rsidR="00982786" w:rsidRDefault="00982786" w:rsidP="00982786">
      <w:pPr>
        <w:jc w:val="right"/>
      </w:pPr>
      <w:r>
        <w:t xml:space="preserve">к постановлению администрации </w:t>
      </w:r>
    </w:p>
    <w:p w:rsidR="00982786" w:rsidRDefault="00982786" w:rsidP="00982786">
      <w:pPr>
        <w:jc w:val="right"/>
      </w:pPr>
      <w:r>
        <w:t>городского округа г.</w:t>
      </w:r>
      <w:r w:rsidR="006413F1">
        <w:t xml:space="preserve"> </w:t>
      </w:r>
      <w:r>
        <w:t>Бор</w:t>
      </w:r>
    </w:p>
    <w:p w:rsidR="00982786" w:rsidRDefault="00982786" w:rsidP="00982786">
      <w:pPr>
        <w:jc w:val="right"/>
      </w:pPr>
      <w:r>
        <w:t xml:space="preserve">от </w:t>
      </w:r>
      <w:r w:rsidR="006413F1">
        <w:t>01.03.2021</w:t>
      </w:r>
      <w:r>
        <w:t xml:space="preserve">  № </w:t>
      </w:r>
      <w:r w:rsidR="006413F1">
        <w:t>999</w:t>
      </w:r>
    </w:p>
    <w:p w:rsidR="006413F1" w:rsidRDefault="006413F1" w:rsidP="00982786">
      <w:pPr>
        <w:jc w:val="right"/>
      </w:pPr>
    </w:p>
    <w:p w:rsidR="006413F1" w:rsidRDefault="006413F1" w:rsidP="00982786">
      <w:pPr>
        <w:jc w:val="right"/>
      </w:pPr>
    </w:p>
    <w:p w:rsidR="00982786" w:rsidRDefault="00982786" w:rsidP="00982786"/>
    <w:p w:rsidR="00982786" w:rsidRPr="00591804" w:rsidRDefault="00982786" w:rsidP="00982786">
      <w:pPr>
        <w:jc w:val="center"/>
        <w:rPr>
          <w:b/>
          <w:szCs w:val="28"/>
        </w:rPr>
      </w:pPr>
      <w:r w:rsidRPr="00591804">
        <w:rPr>
          <w:b/>
          <w:szCs w:val="28"/>
        </w:rPr>
        <w:t xml:space="preserve">МУНИЦИПАЛЬНАЯ ПРОГРАММА </w:t>
      </w:r>
    </w:p>
    <w:p w:rsidR="00982786" w:rsidRPr="00591804" w:rsidRDefault="00982786" w:rsidP="00982786">
      <w:pPr>
        <w:jc w:val="center"/>
        <w:rPr>
          <w:szCs w:val="28"/>
        </w:rPr>
      </w:pPr>
    </w:p>
    <w:p w:rsidR="00982786" w:rsidRPr="00591804" w:rsidRDefault="00982786" w:rsidP="00982786">
      <w:pPr>
        <w:jc w:val="center"/>
        <w:rPr>
          <w:b/>
          <w:szCs w:val="28"/>
        </w:rPr>
      </w:pPr>
      <w:r w:rsidRPr="00591804">
        <w:rPr>
          <w:b/>
          <w:szCs w:val="28"/>
        </w:rPr>
        <w:t>«Энергосбережение и повышение энергетической эффективности на территории городского округа город Бор»</w:t>
      </w:r>
    </w:p>
    <w:p w:rsidR="00982786" w:rsidRPr="00591804" w:rsidRDefault="00982786" w:rsidP="00982786">
      <w:pPr>
        <w:jc w:val="center"/>
        <w:rPr>
          <w:szCs w:val="28"/>
        </w:rPr>
      </w:pPr>
      <w:r w:rsidRPr="00591804">
        <w:rPr>
          <w:szCs w:val="28"/>
        </w:rPr>
        <w:t>(далее – Программа)</w:t>
      </w:r>
    </w:p>
    <w:p w:rsidR="00982786" w:rsidRPr="00591804" w:rsidRDefault="00982786" w:rsidP="00982786">
      <w:pPr>
        <w:numPr>
          <w:ilvl w:val="0"/>
          <w:numId w:val="15"/>
        </w:numPr>
        <w:jc w:val="center"/>
        <w:rPr>
          <w:b/>
          <w:szCs w:val="28"/>
        </w:rPr>
      </w:pPr>
      <w:r w:rsidRPr="00591804">
        <w:rPr>
          <w:b/>
          <w:szCs w:val="28"/>
        </w:rPr>
        <w:t>ПАСПОРТ ПРОГРАММЫ (ПОДПРОГРАММЫ)</w:t>
      </w:r>
    </w:p>
    <w:p w:rsidR="00982786" w:rsidRPr="00591804" w:rsidRDefault="00982786" w:rsidP="00982786">
      <w:pPr>
        <w:ind w:left="720"/>
        <w:rPr>
          <w:b/>
          <w:szCs w:val="28"/>
        </w:rPr>
      </w:pPr>
    </w:p>
    <w:tbl>
      <w:tblPr>
        <w:tblW w:w="152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
        <w:gridCol w:w="4812"/>
        <w:gridCol w:w="2977"/>
        <w:gridCol w:w="993"/>
        <w:gridCol w:w="850"/>
        <w:gridCol w:w="851"/>
        <w:gridCol w:w="850"/>
        <w:gridCol w:w="851"/>
        <w:gridCol w:w="850"/>
        <w:gridCol w:w="851"/>
        <w:gridCol w:w="799"/>
      </w:tblGrid>
      <w:tr w:rsidR="007525C4" w:rsidRPr="00591804">
        <w:tc>
          <w:tcPr>
            <w:tcW w:w="574" w:type="dxa"/>
          </w:tcPr>
          <w:p w:rsidR="007525C4" w:rsidRPr="00591804" w:rsidRDefault="007525C4" w:rsidP="009B243E">
            <w:pPr>
              <w:rPr>
                <w:szCs w:val="28"/>
              </w:rPr>
            </w:pPr>
            <w:r w:rsidRPr="00591804">
              <w:rPr>
                <w:szCs w:val="28"/>
              </w:rPr>
              <w:t>1.</w:t>
            </w:r>
          </w:p>
        </w:tc>
        <w:tc>
          <w:tcPr>
            <w:tcW w:w="4812" w:type="dxa"/>
          </w:tcPr>
          <w:p w:rsidR="007525C4" w:rsidRPr="00591804" w:rsidRDefault="007525C4" w:rsidP="009B243E">
            <w:pPr>
              <w:rPr>
                <w:szCs w:val="28"/>
              </w:rPr>
            </w:pPr>
            <w:r w:rsidRPr="00591804">
              <w:rPr>
                <w:szCs w:val="28"/>
              </w:rPr>
              <w:t>Ответственный исполнитель Программы (подпрограммы)</w:t>
            </w:r>
          </w:p>
        </w:tc>
        <w:tc>
          <w:tcPr>
            <w:tcW w:w="9872" w:type="dxa"/>
            <w:gridSpan w:val="9"/>
          </w:tcPr>
          <w:p w:rsidR="007525C4" w:rsidRPr="00591804" w:rsidRDefault="007525C4" w:rsidP="009B243E">
            <w:pPr>
              <w:rPr>
                <w:szCs w:val="28"/>
              </w:rPr>
            </w:pPr>
            <w:r w:rsidRPr="00591804">
              <w:rPr>
                <w:szCs w:val="28"/>
              </w:rPr>
              <w:t>Управление ЖКХ и благоустройства администрации городского округа город Бор (далее - Управление ЖКХ)</w:t>
            </w:r>
          </w:p>
        </w:tc>
      </w:tr>
      <w:tr w:rsidR="007525C4" w:rsidRPr="00591804">
        <w:trPr>
          <w:trHeight w:val="728"/>
        </w:trPr>
        <w:tc>
          <w:tcPr>
            <w:tcW w:w="574" w:type="dxa"/>
          </w:tcPr>
          <w:p w:rsidR="007525C4" w:rsidRPr="00591804" w:rsidRDefault="007525C4" w:rsidP="009B243E">
            <w:pPr>
              <w:rPr>
                <w:szCs w:val="28"/>
              </w:rPr>
            </w:pPr>
            <w:r w:rsidRPr="00591804">
              <w:rPr>
                <w:szCs w:val="28"/>
              </w:rPr>
              <w:t>2.</w:t>
            </w:r>
          </w:p>
        </w:tc>
        <w:tc>
          <w:tcPr>
            <w:tcW w:w="4812" w:type="dxa"/>
          </w:tcPr>
          <w:p w:rsidR="007525C4" w:rsidRPr="00591804" w:rsidRDefault="007525C4" w:rsidP="009B243E">
            <w:pPr>
              <w:rPr>
                <w:szCs w:val="28"/>
              </w:rPr>
            </w:pPr>
            <w:r w:rsidRPr="00591804">
              <w:rPr>
                <w:szCs w:val="28"/>
              </w:rPr>
              <w:t xml:space="preserve">Соисполнители  </w:t>
            </w:r>
          </w:p>
          <w:p w:rsidR="007525C4" w:rsidRPr="00591804" w:rsidRDefault="007525C4" w:rsidP="009B243E">
            <w:pPr>
              <w:rPr>
                <w:szCs w:val="28"/>
              </w:rPr>
            </w:pPr>
            <w:r w:rsidRPr="00591804">
              <w:rPr>
                <w:szCs w:val="28"/>
              </w:rPr>
              <w:t>Программы (подпрограммы)</w:t>
            </w:r>
          </w:p>
        </w:tc>
        <w:tc>
          <w:tcPr>
            <w:tcW w:w="9872" w:type="dxa"/>
            <w:gridSpan w:val="9"/>
          </w:tcPr>
          <w:p w:rsidR="007525C4" w:rsidRPr="00591804" w:rsidRDefault="007525C4" w:rsidP="009B243E">
            <w:pPr>
              <w:rPr>
                <w:szCs w:val="28"/>
                <w:highlight w:val="yellow"/>
              </w:rPr>
            </w:pPr>
            <w:r w:rsidRPr="00591804">
              <w:rPr>
                <w:szCs w:val="28"/>
              </w:rPr>
              <w:t>Нет</w:t>
            </w:r>
          </w:p>
        </w:tc>
      </w:tr>
      <w:tr w:rsidR="007525C4" w:rsidRPr="00591804">
        <w:trPr>
          <w:trHeight w:val="633"/>
        </w:trPr>
        <w:tc>
          <w:tcPr>
            <w:tcW w:w="574" w:type="dxa"/>
          </w:tcPr>
          <w:p w:rsidR="007525C4" w:rsidRPr="00591804" w:rsidRDefault="007525C4" w:rsidP="009B243E">
            <w:pPr>
              <w:rPr>
                <w:szCs w:val="28"/>
              </w:rPr>
            </w:pPr>
            <w:r w:rsidRPr="00591804">
              <w:rPr>
                <w:szCs w:val="28"/>
              </w:rPr>
              <w:t>3.</w:t>
            </w:r>
          </w:p>
        </w:tc>
        <w:tc>
          <w:tcPr>
            <w:tcW w:w="4812" w:type="dxa"/>
          </w:tcPr>
          <w:p w:rsidR="007525C4" w:rsidRPr="00591804" w:rsidRDefault="007525C4" w:rsidP="009B243E">
            <w:pPr>
              <w:rPr>
                <w:szCs w:val="28"/>
              </w:rPr>
            </w:pPr>
            <w:r w:rsidRPr="00591804">
              <w:rPr>
                <w:szCs w:val="28"/>
              </w:rPr>
              <w:t>Подпрограмма Программы</w:t>
            </w:r>
          </w:p>
        </w:tc>
        <w:tc>
          <w:tcPr>
            <w:tcW w:w="9872" w:type="dxa"/>
            <w:gridSpan w:val="9"/>
          </w:tcPr>
          <w:p w:rsidR="007525C4" w:rsidRPr="00591804" w:rsidRDefault="007525C4" w:rsidP="009B243E">
            <w:pPr>
              <w:rPr>
                <w:szCs w:val="28"/>
              </w:rPr>
            </w:pPr>
            <w:r w:rsidRPr="00591804">
              <w:rPr>
                <w:szCs w:val="28"/>
              </w:rPr>
              <w:t>1. Мероприятия по энергосбережению в организациях с участием муниципального образования.</w:t>
            </w:r>
          </w:p>
        </w:tc>
      </w:tr>
      <w:tr w:rsidR="007525C4" w:rsidRPr="00591804">
        <w:trPr>
          <w:trHeight w:val="516"/>
        </w:trPr>
        <w:tc>
          <w:tcPr>
            <w:tcW w:w="574" w:type="dxa"/>
          </w:tcPr>
          <w:p w:rsidR="007525C4" w:rsidRPr="00591804" w:rsidRDefault="007525C4" w:rsidP="009B243E">
            <w:pPr>
              <w:rPr>
                <w:szCs w:val="28"/>
              </w:rPr>
            </w:pPr>
            <w:r w:rsidRPr="00591804">
              <w:rPr>
                <w:szCs w:val="28"/>
              </w:rPr>
              <w:t>4.</w:t>
            </w:r>
          </w:p>
        </w:tc>
        <w:tc>
          <w:tcPr>
            <w:tcW w:w="4812" w:type="dxa"/>
          </w:tcPr>
          <w:p w:rsidR="007525C4" w:rsidRPr="00591804" w:rsidRDefault="007525C4" w:rsidP="009B243E">
            <w:pPr>
              <w:rPr>
                <w:szCs w:val="28"/>
              </w:rPr>
            </w:pPr>
            <w:r w:rsidRPr="00591804">
              <w:rPr>
                <w:szCs w:val="28"/>
              </w:rPr>
              <w:t>Цель Программы (подпрограммы)</w:t>
            </w:r>
          </w:p>
        </w:tc>
        <w:tc>
          <w:tcPr>
            <w:tcW w:w="9872" w:type="dxa"/>
            <w:gridSpan w:val="9"/>
          </w:tcPr>
          <w:p w:rsidR="007525C4" w:rsidRPr="00591804" w:rsidRDefault="007525C4" w:rsidP="009B243E">
            <w:pPr>
              <w:rPr>
                <w:szCs w:val="28"/>
              </w:rPr>
            </w:pPr>
            <w:r w:rsidRPr="00591804">
              <w:rPr>
                <w:szCs w:val="28"/>
              </w:rPr>
              <w:t>1. Повышение эффективности потребления и использования  энергетических ресурсов, предусматривающих достижение наиболее высоких целевых показателей энергосбережения, вовлечение в процесс энергосбережения инфраструктуры муниципального образования, стимулирование развития рынка энергосервисных услуг на территории городского округа г.Бор</w:t>
            </w:r>
          </w:p>
        </w:tc>
      </w:tr>
      <w:tr w:rsidR="007525C4" w:rsidRPr="00591804">
        <w:trPr>
          <w:trHeight w:val="516"/>
        </w:trPr>
        <w:tc>
          <w:tcPr>
            <w:tcW w:w="574" w:type="dxa"/>
          </w:tcPr>
          <w:p w:rsidR="007525C4" w:rsidRPr="00591804" w:rsidRDefault="007525C4" w:rsidP="009B243E">
            <w:pPr>
              <w:rPr>
                <w:szCs w:val="28"/>
              </w:rPr>
            </w:pPr>
            <w:r w:rsidRPr="00591804">
              <w:rPr>
                <w:szCs w:val="28"/>
              </w:rPr>
              <w:t>5.</w:t>
            </w:r>
          </w:p>
        </w:tc>
        <w:tc>
          <w:tcPr>
            <w:tcW w:w="4812" w:type="dxa"/>
          </w:tcPr>
          <w:p w:rsidR="007525C4" w:rsidRPr="00591804" w:rsidRDefault="007525C4" w:rsidP="009B243E">
            <w:pPr>
              <w:rPr>
                <w:szCs w:val="28"/>
              </w:rPr>
            </w:pPr>
            <w:r w:rsidRPr="00591804">
              <w:rPr>
                <w:szCs w:val="28"/>
              </w:rPr>
              <w:t>Задачи Программы (подпрограммы)</w:t>
            </w:r>
          </w:p>
        </w:tc>
        <w:tc>
          <w:tcPr>
            <w:tcW w:w="9872" w:type="dxa"/>
            <w:gridSpan w:val="9"/>
          </w:tcPr>
          <w:p w:rsidR="007525C4" w:rsidRPr="00591804" w:rsidRDefault="007525C4" w:rsidP="00F92C0A">
            <w:pPr>
              <w:rPr>
                <w:szCs w:val="28"/>
              </w:rPr>
            </w:pPr>
            <w:r w:rsidRPr="00591804">
              <w:rPr>
                <w:szCs w:val="28"/>
              </w:rPr>
              <w:t>Обеспечение мероприятий по энергосбережению и повышению энергетической эффективности в муниципальн</w:t>
            </w:r>
            <w:r w:rsidR="00F92C0A" w:rsidRPr="00591804">
              <w:rPr>
                <w:szCs w:val="28"/>
              </w:rPr>
              <w:t>ом образовании</w:t>
            </w:r>
            <w:r w:rsidRPr="00591804">
              <w:rPr>
                <w:szCs w:val="28"/>
              </w:rPr>
              <w:t>.</w:t>
            </w:r>
          </w:p>
        </w:tc>
      </w:tr>
      <w:tr w:rsidR="007525C4" w:rsidRPr="00591804">
        <w:trPr>
          <w:trHeight w:val="543"/>
        </w:trPr>
        <w:tc>
          <w:tcPr>
            <w:tcW w:w="574" w:type="dxa"/>
          </w:tcPr>
          <w:p w:rsidR="007525C4" w:rsidRPr="00591804" w:rsidRDefault="007525C4" w:rsidP="009B243E">
            <w:pPr>
              <w:rPr>
                <w:szCs w:val="28"/>
              </w:rPr>
            </w:pPr>
            <w:r w:rsidRPr="00591804">
              <w:rPr>
                <w:szCs w:val="28"/>
              </w:rPr>
              <w:t>6.</w:t>
            </w:r>
          </w:p>
        </w:tc>
        <w:tc>
          <w:tcPr>
            <w:tcW w:w="4812" w:type="dxa"/>
          </w:tcPr>
          <w:p w:rsidR="007525C4" w:rsidRPr="00591804" w:rsidRDefault="007525C4" w:rsidP="009B243E">
            <w:pPr>
              <w:rPr>
                <w:szCs w:val="28"/>
              </w:rPr>
            </w:pPr>
            <w:r w:rsidRPr="00591804">
              <w:rPr>
                <w:szCs w:val="28"/>
              </w:rPr>
              <w:t>Этапы  и сроки реализации Программы (подпрограммы)</w:t>
            </w:r>
          </w:p>
        </w:tc>
        <w:tc>
          <w:tcPr>
            <w:tcW w:w="9872" w:type="dxa"/>
            <w:gridSpan w:val="9"/>
          </w:tcPr>
          <w:p w:rsidR="007525C4" w:rsidRPr="00591804" w:rsidRDefault="007525C4" w:rsidP="009B243E">
            <w:pPr>
              <w:rPr>
                <w:szCs w:val="28"/>
              </w:rPr>
            </w:pPr>
            <w:r w:rsidRPr="00591804">
              <w:rPr>
                <w:szCs w:val="28"/>
              </w:rPr>
              <w:t>2021 – 2027 годы, программа реализуется в один этап.</w:t>
            </w:r>
          </w:p>
          <w:p w:rsidR="007525C4" w:rsidRPr="00591804" w:rsidRDefault="007525C4" w:rsidP="009B243E">
            <w:pPr>
              <w:widowControl w:val="0"/>
              <w:autoSpaceDE w:val="0"/>
              <w:autoSpaceDN w:val="0"/>
              <w:adjustRightInd w:val="0"/>
              <w:ind w:left="6"/>
              <w:rPr>
                <w:szCs w:val="28"/>
              </w:rPr>
            </w:pPr>
          </w:p>
        </w:tc>
      </w:tr>
      <w:tr w:rsidR="00E42AE7">
        <w:trPr>
          <w:trHeight w:val="318"/>
        </w:trPr>
        <w:tc>
          <w:tcPr>
            <w:tcW w:w="574" w:type="dxa"/>
            <w:vMerge w:val="restart"/>
          </w:tcPr>
          <w:p w:rsidR="00E42AE7" w:rsidRPr="00596EFC" w:rsidRDefault="00E42AE7" w:rsidP="009B243E">
            <w:pPr>
              <w:rPr>
                <w:szCs w:val="28"/>
              </w:rPr>
            </w:pPr>
            <w:r>
              <w:rPr>
                <w:szCs w:val="28"/>
              </w:rPr>
              <w:t>7.</w:t>
            </w:r>
          </w:p>
        </w:tc>
        <w:tc>
          <w:tcPr>
            <w:tcW w:w="4812" w:type="dxa"/>
            <w:vMerge w:val="restart"/>
          </w:tcPr>
          <w:p w:rsidR="00E42AE7" w:rsidRPr="00591804" w:rsidRDefault="00E42AE7" w:rsidP="009B243E">
            <w:pPr>
              <w:rPr>
                <w:sz w:val="24"/>
                <w:szCs w:val="24"/>
              </w:rPr>
            </w:pPr>
            <w:r w:rsidRPr="00591804">
              <w:rPr>
                <w:sz w:val="24"/>
                <w:szCs w:val="24"/>
              </w:rPr>
              <w:t>Объемы финансирования Программы в разрезе источников и сроков реализации</w:t>
            </w:r>
          </w:p>
        </w:tc>
        <w:tc>
          <w:tcPr>
            <w:tcW w:w="2977" w:type="dxa"/>
            <w:vMerge w:val="restart"/>
          </w:tcPr>
          <w:p w:rsidR="00E42AE7" w:rsidRPr="00B136E2" w:rsidRDefault="00E42AE7" w:rsidP="009B243E">
            <w:pPr>
              <w:widowControl w:val="0"/>
              <w:autoSpaceDE w:val="0"/>
              <w:autoSpaceDN w:val="0"/>
              <w:adjustRightInd w:val="0"/>
              <w:ind w:left="6"/>
              <w:rPr>
                <w:sz w:val="20"/>
              </w:rPr>
            </w:pPr>
            <w:r w:rsidRPr="00B136E2">
              <w:rPr>
                <w:sz w:val="20"/>
              </w:rPr>
              <w:t>Источники финансирования программы</w:t>
            </w:r>
          </w:p>
        </w:tc>
        <w:tc>
          <w:tcPr>
            <w:tcW w:w="993" w:type="dxa"/>
            <w:vMerge w:val="restart"/>
          </w:tcPr>
          <w:p w:rsidR="00E42AE7" w:rsidRPr="00584AF8" w:rsidRDefault="00E42AE7" w:rsidP="009B243E">
            <w:pPr>
              <w:widowControl w:val="0"/>
              <w:autoSpaceDE w:val="0"/>
              <w:autoSpaceDN w:val="0"/>
              <w:adjustRightInd w:val="0"/>
              <w:ind w:left="6"/>
              <w:rPr>
                <w:sz w:val="26"/>
                <w:szCs w:val="26"/>
              </w:rPr>
            </w:pPr>
            <w:r w:rsidRPr="00AE3810">
              <w:rPr>
                <w:sz w:val="20"/>
              </w:rPr>
              <w:t>Всего</w:t>
            </w:r>
            <w:r>
              <w:rPr>
                <w:sz w:val="20"/>
              </w:rPr>
              <w:t>,        тыс. руб.</w:t>
            </w:r>
          </w:p>
        </w:tc>
        <w:tc>
          <w:tcPr>
            <w:tcW w:w="850" w:type="dxa"/>
          </w:tcPr>
          <w:p w:rsidR="00E42AE7" w:rsidRDefault="00E42AE7" w:rsidP="009B243E">
            <w:pPr>
              <w:widowControl w:val="0"/>
              <w:autoSpaceDE w:val="0"/>
              <w:autoSpaceDN w:val="0"/>
              <w:adjustRightInd w:val="0"/>
              <w:ind w:left="6"/>
              <w:jc w:val="center"/>
              <w:rPr>
                <w:sz w:val="20"/>
              </w:rPr>
            </w:pPr>
          </w:p>
        </w:tc>
        <w:tc>
          <w:tcPr>
            <w:tcW w:w="5052" w:type="dxa"/>
            <w:gridSpan w:val="6"/>
          </w:tcPr>
          <w:p w:rsidR="00E42AE7" w:rsidRDefault="00E42AE7" w:rsidP="009B243E">
            <w:pPr>
              <w:widowControl w:val="0"/>
              <w:autoSpaceDE w:val="0"/>
              <w:autoSpaceDN w:val="0"/>
              <w:adjustRightInd w:val="0"/>
              <w:ind w:left="6"/>
              <w:jc w:val="center"/>
              <w:rPr>
                <w:sz w:val="20"/>
              </w:rPr>
            </w:pPr>
            <w:r>
              <w:rPr>
                <w:sz w:val="20"/>
              </w:rPr>
              <w:t xml:space="preserve">В том числе </w:t>
            </w:r>
            <w:r w:rsidRPr="00AE3810">
              <w:rPr>
                <w:sz w:val="20"/>
              </w:rPr>
              <w:t xml:space="preserve">по </w:t>
            </w:r>
            <w:r>
              <w:rPr>
                <w:sz w:val="20"/>
              </w:rPr>
              <w:t>годам реализации программы,   (тыс. руб.)</w:t>
            </w:r>
          </w:p>
        </w:tc>
      </w:tr>
      <w:tr w:rsidR="00E42AE7">
        <w:trPr>
          <w:trHeight w:val="317"/>
        </w:trPr>
        <w:tc>
          <w:tcPr>
            <w:tcW w:w="574" w:type="dxa"/>
            <w:vMerge/>
          </w:tcPr>
          <w:p w:rsidR="00E42AE7" w:rsidRPr="00584AF8" w:rsidRDefault="00E42AE7" w:rsidP="009B243E">
            <w:pPr>
              <w:rPr>
                <w:sz w:val="26"/>
                <w:szCs w:val="26"/>
              </w:rPr>
            </w:pPr>
          </w:p>
        </w:tc>
        <w:tc>
          <w:tcPr>
            <w:tcW w:w="4812" w:type="dxa"/>
            <w:vMerge/>
          </w:tcPr>
          <w:p w:rsidR="00E42AE7" w:rsidRPr="00584AF8" w:rsidRDefault="00E42AE7" w:rsidP="009B243E">
            <w:pPr>
              <w:rPr>
                <w:sz w:val="26"/>
                <w:szCs w:val="26"/>
              </w:rPr>
            </w:pPr>
          </w:p>
        </w:tc>
        <w:tc>
          <w:tcPr>
            <w:tcW w:w="2977" w:type="dxa"/>
            <w:vMerge/>
          </w:tcPr>
          <w:p w:rsidR="00E42AE7" w:rsidRPr="00542634" w:rsidRDefault="00E42AE7" w:rsidP="009B243E">
            <w:pPr>
              <w:rPr>
                <w:sz w:val="20"/>
              </w:rPr>
            </w:pPr>
          </w:p>
        </w:tc>
        <w:tc>
          <w:tcPr>
            <w:tcW w:w="993" w:type="dxa"/>
            <w:vMerge/>
          </w:tcPr>
          <w:p w:rsidR="00E42AE7" w:rsidRPr="00584AF8" w:rsidRDefault="00E42AE7" w:rsidP="009B243E">
            <w:pPr>
              <w:widowControl w:val="0"/>
              <w:autoSpaceDE w:val="0"/>
              <w:autoSpaceDN w:val="0"/>
              <w:adjustRightInd w:val="0"/>
              <w:ind w:left="6"/>
              <w:rPr>
                <w:sz w:val="26"/>
                <w:szCs w:val="26"/>
              </w:rPr>
            </w:pPr>
          </w:p>
        </w:tc>
        <w:tc>
          <w:tcPr>
            <w:tcW w:w="850" w:type="dxa"/>
          </w:tcPr>
          <w:p w:rsidR="00E42AE7" w:rsidRPr="00AE3810" w:rsidRDefault="00E42AE7" w:rsidP="009B243E">
            <w:pPr>
              <w:widowControl w:val="0"/>
              <w:autoSpaceDE w:val="0"/>
              <w:autoSpaceDN w:val="0"/>
              <w:adjustRightInd w:val="0"/>
              <w:ind w:left="6"/>
              <w:jc w:val="center"/>
              <w:rPr>
                <w:sz w:val="20"/>
              </w:rPr>
            </w:pPr>
            <w:r>
              <w:rPr>
                <w:sz w:val="20"/>
              </w:rPr>
              <w:t>2021 год</w:t>
            </w:r>
          </w:p>
        </w:tc>
        <w:tc>
          <w:tcPr>
            <w:tcW w:w="851" w:type="dxa"/>
          </w:tcPr>
          <w:p w:rsidR="00E42AE7" w:rsidRPr="00444D07" w:rsidRDefault="00E42AE7" w:rsidP="009B243E">
            <w:pPr>
              <w:widowControl w:val="0"/>
              <w:autoSpaceDE w:val="0"/>
              <w:autoSpaceDN w:val="0"/>
              <w:adjustRightInd w:val="0"/>
              <w:ind w:left="6"/>
              <w:jc w:val="center"/>
              <w:rPr>
                <w:sz w:val="20"/>
              </w:rPr>
            </w:pPr>
            <w:r>
              <w:rPr>
                <w:sz w:val="20"/>
                <w:lang w:val="en-US"/>
              </w:rPr>
              <w:t>202</w:t>
            </w:r>
            <w:r>
              <w:rPr>
                <w:sz w:val="20"/>
              </w:rPr>
              <w:t>2 год</w:t>
            </w:r>
          </w:p>
        </w:tc>
        <w:tc>
          <w:tcPr>
            <w:tcW w:w="850" w:type="dxa"/>
          </w:tcPr>
          <w:p w:rsidR="00E42AE7" w:rsidRPr="004523FF" w:rsidRDefault="00E42AE7" w:rsidP="009B243E">
            <w:pPr>
              <w:widowControl w:val="0"/>
              <w:autoSpaceDE w:val="0"/>
              <w:autoSpaceDN w:val="0"/>
              <w:adjustRightInd w:val="0"/>
              <w:ind w:left="6"/>
              <w:jc w:val="center"/>
              <w:rPr>
                <w:sz w:val="20"/>
              </w:rPr>
            </w:pPr>
            <w:r>
              <w:rPr>
                <w:sz w:val="20"/>
              </w:rPr>
              <w:t>2023 год</w:t>
            </w:r>
          </w:p>
        </w:tc>
        <w:tc>
          <w:tcPr>
            <w:tcW w:w="851" w:type="dxa"/>
          </w:tcPr>
          <w:p w:rsidR="00E42AE7" w:rsidRPr="004523FF" w:rsidRDefault="00E42AE7" w:rsidP="009B243E">
            <w:pPr>
              <w:widowControl w:val="0"/>
              <w:autoSpaceDE w:val="0"/>
              <w:autoSpaceDN w:val="0"/>
              <w:adjustRightInd w:val="0"/>
              <w:ind w:left="6"/>
              <w:rPr>
                <w:sz w:val="20"/>
              </w:rPr>
            </w:pPr>
            <w:r>
              <w:rPr>
                <w:sz w:val="20"/>
              </w:rPr>
              <w:t>2024 год</w:t>
            </w:r>
          </w:p>
        </w:tc>
        <w:tc>
          <w:tcPr>
            <w:tcW w:w="850" w:type="dxa"/>
          </w:tcPr>
          <w:p w:rsidR="00E42AE7" w:rsidRPr="004523FF" w:rsidRDefault="00E42AE7" w:rsidP="009B243E">
            <w:pPr>
              <w:widowControl w:val="0"/>
              <w:autoSpaceDE w:val="0"/>
              <w:autoSpaceDN w:val="0"/>
              <w:adjustRightInd w:val="0"/>
              <w:rPr>
                <w:sz w:val="20"/>
              </w:rPr>
            </w:pPr>
            <w:r>
              <w:rPr>
                <w:sz w:val="20"/>
              </w:rPr>
              <w:t>2025 год</w:t>
            </w:r>
          </w:p>
        </w:tc>
        <w:tc>
          <w:tcPr>
            <w:tcW w:w="851" w:type="dxa"/>
          </w:tcPr>
          <w:p w:rsidR="00E42AE7" w:rsidRPr="004523FF" w:rsidRDefault="00E42AE7" w:rsidP="007D2908">
            <w:pPr>
              <w:widowControl w:val="0"/>
              <w:autoSpaceDE w:val="0"/>
              <w:autoSpaceDN w:val="0"/>
              <w:adjustRightInd w:val="0"/>
              <w:rPr>
                <w:sz w:val="20"/>
              </w:rPr>
            </w:pPr>
            <w:r>
              <w:rPr>
                <w:sz w:val="20"/>
              </w:rPr>
              <w:t>2026 год</w:t>
            </w:r>
          </w:p>
        </w:tc>
        <w:tc>
          <w:tcPr>
            <w:tcW w:w="799" w:type="dxa"/>
          </w:tcPr>
          <w:p w:rsidR="00E42AE7" w:rsidRDefault="00E42AE7" w:rsidP="009B243E">
            <w:pPr>
              <w:widowControl w:val="0"/>
              <w:autoSpaceDE w:val="0"/>
              <w:autoSpaceDN w:val="0"/>
              <w:adjustRightInd w:val="0"/>
              <w:rPr>
                <w:sz w:val="20"/>
              </w:rPr>
            </w:pPr>
            <w:r>
              <w:rPr>
                <w:sz w:val="20"/>
              </w:rPr>
              <w:t>2027</w:t>
            </w:r>
          </w:p>
          <w:p w:rsidR="00E42AE7" w:rsidRPr="004523FF" w:rsidRDefault="00E42AE7" w:rsidP="009B243E">
            <w:pPr>
              <w:widowControl w:val="0"/>
              <w:autoSpaceDE w:val="0"/>
              <w:autoSpaceDN w:val="0"/>
              <w:adjustRightInd w:val="0"/>
              <w:rPr>
                <w:sz w:val="20"/>
              </w:rPr>
            </w:pPr>
            <w:r>
              <w:rPr>
                <w:sz w:val="20"/>
              </w:rPr>
              <w:t>год</w:t>
            </w:r>
          </w:p>
        </w:tc>
      </w:tr>
      <w:tr w:rsidR="00E42AE7">
        <w:trPr>
          <w:trHeight w:val="1461"/>
        </w:trPr>
        <w:tc>
          <w:tcPr>
            <w:tcW w:w="574" w:type="dxa"/>
            <w:vMerge/>
          </w:tcPr>
          <w:p w:rsidR="00E42AE7" w:rsidRPr="00584AF8" w:rsidRDefault="00E42AE7" w:rsidP="009B243E">
            <w:pPr>
              <w:rPr>
                <w:sz w:val="26"/>
                <w:szCs w:val="26"/>
              </w:rPr>
            </w:pPr>
          </w:p>
        </w:tc>
        <w:tc>
          <w:tcPr>
            <w:tcW w:w="4812" w:type="dxa"/>
            <w:vMerge/>
          </w:tcPr>
          <w:p w:rsidR="00E42AE7" w:rsidRPr="00584AF8" w:rsidRDefault="00E42AE7" w:rsidP="009B243E">
            <w:pPr>
              <w:rPr>
                <w:sz w:val="26"/>
                <w:szCs w:val="26"/>
              </w:rPr>
            </w:pPr>
          </w:p>
        </w:tc>
        <w:tc>
          <w:tcPr>
            <w:tcW w:w="2977" w:type="dxa"/>
          </w:tcPr>
          <w:p w:rsidR="00E42AE7" w:rsidRPr="006C2433" w:rsidRDefault="00E42AE7" w:rsidP="009B243E">
            <w:pPr>
              <w:rPr>
                <w:b/>
                <w:sz w:val="20"/>
              </w:rPr>
            </w:pPr>
            <w:r w:rsidRPr="006C2433">
              <w:rPr>
                <w:b/>
                <w:sz w:val="20"/>
              </w:rPr>
              <w:t>Всего  по муниципальной программе</w:t>
            </w:r>
            <w:r w:rsidRPr="006C2433">
              <w:rPr>
                <w:sz w:val="20"/>
              </w:rPr>
              <w:t xml:space="preserve"> </w:t>
            </w:r>
            <w:r w:rsidRPr="006C2433">
              <w:rPr>
                <w:b/>
                <w:sz w:val="20"/>
              </w:rPr>
              <w:t>«</w:t>
            </w:r>
            <w:r>
              <w:rPr>
                <w:b/>
                <w:sz w:val="20"/>
              </w:rPr>
              <w:t xml:space="preserve">Энергосбережение </w:t>
            </w:r>
            <w:r w:rsidRPr="00F565C5">
              <w:rPr>
                <w:b/>
                <w:sz w:val="20"/>
              </w:rPr>
              <w:t>и повышение энергетической эффективности на территории городского округа город Бор»</w:t>
            </w:r>
          </w:p>
          <w:p w:rsidR="00E42AE7" w:rsidRPr="006C2433" w:rsidRDefault="00E42AE7" w:rsidP="009B243E">
            <w:pPr>
              <w:ind w:left="30"/>
              <w:rPr>
                <w:sz w:val="20"/>
              </w:rPr>
            </w:pPr>
            <w:r>
              <w:rPr>
                <w:sz w:val="20"/>
              </w:rPr>
              <w:t xml:space="preserve">(1) </w:t>
            </w:r>
            <w:r w:rsidRPr="006C2433">
              <w:rPr>
                <w:sz w:val="20"/>
              </w:rPr>
              <w:t>+ (2) + (3) + (4)</w:t>
            </w:r>
          </w:p>
        </w:tc>
        <w:tc>
          <w:tcPr>
            <w:tcW w:w="993" w:type="dxa"/>
            <w:vAlign w:val="center"/>
          </w:tcPr>
          <w:p w:rsidR="00E42AE7" w:rsidRPr="00C92DD4" w:rsidRDefault="00E42AE7" w:rsidP="009B243E">
            <w:pPr>
              <w:widowControl w:val="0"/>
              <w:adjustRightInd w:val="0"/>
              <w:jc w:val="center"/>
              <w:rPr>
                <w:b/>
                <w:sz w:val="20"/>
              </w:rPr>
            </w:pPr>
            <w:r w:rsidRPr="00C92DD4">
              <w:rPr>
                <w:b/>
                <w:sz w:val="20"/>
              </w:rPr>
              <w:t>174721,8</w:t>
            </w:r>
          </w:p>
        </w:tc>
        <w:tc>
          <w:tcPr>
            <w:tcW w:w="850" w:type="dxa"/>
            <w:vAlign w:val="center"/>
          </w:tcPr>
          <w:p w:rsidR="00E42AE7" w:rsidRPr="00E42AE7" w:rsidRDefault="00E42AE7" w:rsidP="009B243E">
            <w:pPr>
              <w:jc w:val="center"/>
              <w:rPr>
                <w:b/>
                <w:sz w:val="18"/>
                <w:szCs w:val="18"/>
              </w:rPr>
            </w:pPr>
            <w:r w:rsidRPr="00E42AE7">
              <w:rPr>
                <w:b/>
                <w:sz w:val="18"/>
                <w:szCs w:val="18"/>
              </w:rPr>
              <w:t>9706,8</w:t>
            </w:r>
          </w:p>
        </w:tc>
        <w:tc>
          <w:tcPr>
            <w:tcW w:w="851" w:type="dxa"/>
            <w:vAlign w:val="center"/>
          </w:tcPr>
          <w:p w:rsidR="00E42AE7" w:rsidRPr="00E42AE7" w:rsidRDefault="00E42AE7" w:rsidP="009B243E">
            <w:pPr>
              <w:jc w:val="center"/>
              <w:rPr>
                <w:b/>
                <w:sz w:val="18"/>
                <w:szCs w:val="18"/>
              </w:rPr>
            </w:pPr>
            <w:r w:rsidRPr="00E42AE7">
              <w:rPr>
                <w:b/>
                <w:sz w:val="18"/>
                <w:szCs w:val="18"/>
              </w:rPr>
              <w:t>29993,9</w:t>
            </w:r>
          </w:p>
        </w:tc>
        <w:tc>
          <w:tcPr>
            <w:tcW w:w="850" w:type="dxa"/>
            <w:vAlign w:val="center"/>
          </w:tcPr>
          <w:p w:rsidR="00E42AE7" w:rsidRPr="00E42AE7" w:rsidRDefault="00E42AE7" w:rsidP="009B243E">
            <w:pPr>
              <w:jc w:val="center"/>
              <w:rPr>
                <w:b/>
                <w:sz w:val="18"/>
                <w:szCs w:val="18"/>
              </w:rPr>
            </w:pPr>
            <w:r w:rsidRPr="00E42AE7">
              <w:rPr>
                <w:b/>
                <w:sz w:val="18"/>
                <w:szCs w:val="18"/>
              </w:rPr>
              <w:t>30893,7</w:t>
            </w:r>
          </w:p>
        </w:tc>
        <w:tc>
          <w:tcPr>
            <w:tcW w:w="851" w:type="dxa"/>
            <w:vAlign w:val="center"/>
          </w:tcPr>
          <w:p w:rsidR="00E42AE7" w:rsidRPr="00E42AE7" w:rsidRDefault="00E42AE7" w:rsidP="009B243E">
            <w:pPr>
              <w:jc w:val="center"/>
              <w:rPr>
                <w:b/>
                <w:sz w:val="18"/>
                <w:szCs w:val="18"/>
              </w:rPr>
            </w:pPr>
            <w:r w:rsidRPr="00E42AE7">
              <w:rPr>
                <w:b/>
                <w:sz w:val="18"/>
                <w:szCs w:val="18"/>
              </w:rPr>
              <w:t>31820,5</w:t>
            </w:r>
          </w:p>
        </w:tc>
        <w:tc>
          <w:tcPr>
            <w:tcW w:w="850" w:type="dxa"/>
            <w:vAlign w:val="center"/>
          </w:tcPr>
          <w:p w:rsidR="00E42AE7" w:rsidRPr="00E42AE7" w:rsidRDefault="00E42AE7" w:rsidP="009B243E">
            <w:pPr>
              <w:jc w:val="center"/>
              <w:rPr>
                <w:b/>
                <w:sz w:val="18"/>
                <w:szCs w:val="18"/>
              </w:rPr>
            </w:pPr>
            <w:r w:rsidRPr="00E42AE7">
              <w:rPr>
                <w:b/>
                <w:sz w:val="18"/>
                <w:szCs w:val="18"/>
              </w:rPr>
              <w:t>32775,2</w:t>
            </w:r>
          </w:p>
        </w:tc>
        <w:tc>
          <w:tcPr>
            <w:tcW w:w="851" w:type="dxa"/>
            <w:vAlign w:val="center"/>
          </w:tcPr>
          <w:p w:rsidR="00E42AE7" w:rsidRPr="00E42AE7" w:rsidRDefault="00E42AE7" w:rsidP="007D2908">
            <w:pPr>
              <w:jc w:val="center"/>
              <w:rPr>
                <w:b/>
                <w:sz w:val="18"/>
                <w:szCs w:val="18"/>
              </w:rPr>
            </w:pPr>
            <w:r w:rsidRPr="00E42AE7">
              <w:rPr>
                <w:b/>
                <w:sz w:val="18"/>
                <w:szCs w:val="18"/>
              </w:rPr>
              <w:t>33758,4</w:t>
            </w:r>
          </w:p>
        </w:tc>
        <w:tc>
          <w:tcPr>
            <w:tcW w:w="799" w:type="dxa"/>
            <w:vAlign w:val="center"/>
          </w:tcPr>
          <w:p w:rsidR="00E42AE7" w:rsidRPr="00E42AE7" w:rsidRDefault="00E42AE7" w:rsidP="009B243E">
            <w:pPr>
              <w:jc w:val="center"/>
              <w:rPr>
                <w:b/>
                <w:sz w:val="18"/>
                <w:szCs w:val="18"/>
              </w:rPr>
            </w:pPr>
            <w:r w:rsidRPr="00E42AE7">
              <w:rPr>
                <w:b/>
                <w:sz w:val="18"/>
                <w:szCs w:val="18"/>
              </w:rPr>
              <w:t>5773,3</w:t>
            </w:r>
          </w:p>
        </w:tc>
      </w:tr>
      <w:tr w:rsidR="00E42AE7">
        <w:trPr>
          <w:trHeight w:val="317"/>
        </w:trPr>
        <w:tc>
          <w:tcPr>
            <w:tcW w:w="574" w:type="dxa"/>
            <w:vMerge/>
          </w:tcPr>
          <w:p w:rsidR="00E42AE7" w:rsidRPr="00584AF8" w:rsidRDefault="00E42AE7" w:rsidP="009B243E">
            <w:pPr>
              <w:rPr>
                <w:sz w:val="26"/>
                <w:szCs w:val="26"/>
              </w:rPr>
            </w:pPr>
          </w:p>
        </w:tc>
        <w:tc>
          <w:tcPr>
            <w:tcW w:w="4812" w:type="dxa"/>
            <w:vMerge/>
          </w:tcPr>
          <w:p w:rsidR="00E42AE7" w:rsidRPr="00584AF8" w:rsidRDefault="00E42AE7" w:rsidP="009B243E">
            <w:pPr>
              <w:rPr>
                <w:sz w:val="26"/>
                <w:szCs w:val="26"/>
              </w:rPr>
            </w:pPr>
          </w:p>
        </w:tc>
        <w:tc>
          <w:tcPr>
            <w:tcW w:w="2977" w:type="dxa"/>
          </w:tcPr>
          <w:p w:rsidR="00E42AE7" w:rsidRPr="006C2433" w:rsidRDefault="00E42AE7" w:rsidP="009B243E">
            <w:pPr>
              <w:rPr>
                <w:sz w:val="20"/>
              </w:rPr>
            </w:pPr>
            <w:r w:rsidRPr="006C2433">
              <w:rPr>
                <w:sz w:val="20"/>
              </w:rPr>
              <w:t>(1) расходы бюджета ГО г. Бор (без учета передаваемых в бюджет ГО  средств из областного и федерального бюджетов)</w:t>
            </w:r>
          </w:p>
        </w:tc>
        <w:tc>
          <w:tcPr>
            <w:tcW w:w="993" w:type="dxa"/>
            <w:vAlign w:val="center"/>
          </w:tcPr>
          <w:p w:rsidR="00E42AE7" w:rsidRPr="00C92DD4" w:rsidRDefault="00E42AE7" w:rsidP="00736C00">
            <w:pPr>
              <w:widowControl w:val="0"/>
              <w:adjustRightInd w:val="0"/>
              <w:jc w:val="center"/>
              <w:rPr>
                <w:sz w:val="20"/>
              </w:rPr>
            </w:pPr>
            <w:r w:rsidRPr="00C92DD4">
              <w:rPr>
                <w:sz w:val="20"/>
              </w:rPr>
              <w:t>174721,8</w:t>
            </w:r>
          </w:p>
        </w:tc>
        <w:tc>
          <w:tcPr>
            <w:tcW w:w="850" w:type="dxa"/>
            <w:vAlign w:val="center"/>
          </w:tcPr>
          <w:p w:rsidR="00E42AE7" w:rsidRPr="00E42AE7" w:rsidRDefault="00E42AE7" w:rsidP="007D2908">
            <w:pPr>
              <w:jc w:val="center"/>
              <w:rPr>
                <w:sz w:val="18"/>
                <w:szCs w:val="18"/>
              </w:rPr>
            </w:pPr>
            <w:r w:rsidRPr="00E42AE7">
              <w:rPr>
                <w:sz w:val="18"/>
                <w:szCs w:val="18"/>
              </w:rPr>
              <w:t>9706,8</w:t>
            </w:r>
          </w:p>
        </w:tc>
        <w:tc>
          <w:tcPr>
            <w:tcW w:w="851" w:type="dxa"/>
            <w:vAlign w:val="center"/>
          </w:tcPr>
          <w:p w:rsidR="00E42AE7" w:rsidRPr="00E42AE7" w:rsidRDefault="00E42AE7" w:rsidP="007D2908">
            <w:pPr>
              <w:jc w:val="center"/>
              <w:rPr>
                <w:sz w:val="18"/>
                <w:szCs w:val="18"/>
              </w:rPr>
            </w:pPr>
            <w:r w:rsidRPr="00E42AE7">
              <w:rPr>
                <w:sz w:val="18"/>
                <w:szCs w:val="18"/>
              </w:rPr>
              <w:t>29993,9</w:t>
            </w:r>
          </w:p>
        </w:tc>
        <w:tc>
          <w:tcPr>
            <w:tcW w:w="850" w:type="dxa"/>
            <w:vAlign w:val="center"/>
          </w:tcPr>
          <w:p w:rsidR="00E42AE7" w:rsidRPr="00E42AE7" w:rsidRDefault="00E42AE7" w:rsidP="007D2908">
            <w:pPr>
              <w:jc w:val="center"/>
              <w:rPr>
                <w:sz w:val="18"/>
                <w:szCs w:val="18"/>
              </w:rPr>
            </w:pPr>
            <w:r w:rsidRPr="00E42AE7">
              <w:rPr>
                <w:sz w:val="18"/>
                <w:szCs w:val="18"/>
              </w:rPr>
              <w:t>30893,7</w:t>
            </w:r>
          </w:p>
        </w:tc>
        <w:tc>
          <w:tcPr>
            <w:tcW w:w="851" w:type="dxa"/>
            <w:vAlign w:val="center"/>
          </w:tcPr>
          <w:p w:rsidR="00E42AE7" w:rsidRPr="00E42AE7" w:rsidRDefault="00E42AE7" w:rsidP="007D2908">
            <w:pPr>
              <w:jc w:val="center"/>
              <w:rPr>
                <w:sz w:val="18"/>
                <w:szCs w:val="18"/>
              </w:rPr>
            </w:pPr>
            <w:r w:rsidRPr="00E42AE7">
              <w:rPr>
                <w:sz w:val="18"/>
                <w:szCs w:val="18"/>
              </w:rPr>
              <w:t>31820,5</w:t>
            </w:r>
          </w:p>
        </w:tc>
        <w:tc>
          <w:tcPr>
            <w:tcW w:w="850" w:type="dxa"/>
            <w:vAlign w:val="center"/>
          </w:tcPr>
          <w:p w:rsidR="00E42AE7" w:rsidRPr="00E42AE7" w:rsidRDefault="00E42AE7" w:rsidP="007D2908">
            <w:pPr>
              <w:jc w:val="center"/>
              <w:rPr>
                <w:sz w:val="18"/>
                <w:szCs w:val="18"/>
              </w:rPr>
            </w:pPr>
            <w:r w:rsidRPr="00E42AE7">
              <w:rPr>
                <w:sz w:val="18"/>
                <w:szCs w:val="18"/>
              </w:rPr>
              <w:t>32775,2</w:t>
            </w:r>
          </w:p>
        </w:tc>
        <w:tc>
          <w:tcPr>
            <w:tcW w:w="851" w:type="dxa"/>
            <w:vAlign w:val="center"/>
          </w:tcPr>
          <w:p w:rsidR="00E42AE7" w:rsidRPr="00E42AE7" w:rsidRDefault="00E42AE7" w:rsidP="007D2908">
            <w:pPr>
              <w:jc w:val="center"/>
              <w:rPr>
                <w:sz w:val="18"/>
                <w:szCs w:val="18"/>
              </w:rPr>
            </w:pPr>
            <w:r w:rsidRPr="00E42AE7">
              <w:rPr>
                <w:sz w:val="18"/>
                <w:szCs w:val="18"/>
              </w:rPr>
              <w:t>33758,4</w:t>
            </w:r>
          </w:p>
        </w:tc>
        <w:tc>
          <w:tcPr>
            <w:tcW w:w="799" w:type="dxa"/>
            <w:vAlign w:val="center"/>
          </w:tcPr>
          <w:p w:rsidR="00E42AE7" w:rsidRPr="00E42AE7" w:rsidRDefault="00E42AE7" w:rsidP="007D2908">
            <w:pPr>
              <w:jc w:val="center"/>
              <w:rPr>
                <w:sz w:val="18"/>
                <w:szCs w:val="18"/>
              </w:rPr>
            </w:pPr>
            <w:r w:rsidRPr="00E42AE7">
              <w:rPr>
                <w:sz w:val="18"/>
                <w:szCs w:val="18"/>
              </w:rPr>
              <w:t>5773,3</w:t>
            </w:r>
          </w:p>
        </w:tc>
      </w:tr>
      <w:tr w:rsidR="00E42AE7">
        <w:trPr>
          <w:trHeight w:val="317"/>
        </w:trPr>
        <w:tc>
          <w:tcPr>
            <w:tcW w:w="574" w:type="dxa"/>
            <w:vMerge/>
          </w:tcPr>
          <w:p w:rsidR="00E42AE7" w:rsidRPr="00584AF8" w:rsidRDefault="00E42AE7" w:rsidP="009B243E">
            <w:pPr>
              <w:rPr>
                <w:sz w:val="26"/>
                <w:szCs w:val="26"/>
              </w:rPr>
            </w:pPr>
          </w:p>
        </w:tc>
        <w:tc>
          <w:tcPr>
            <w:tcW w:w="4812" w:type="dxa"/>
            <w:vMerge/>
          </w:tcPr>
          <w:p w:rsidR="00E42AE7" w:rsidRPr="00584AF8" w:rsidRDefault="00E42AE7" w:rsidP="009B243E">
            <w:pPr>
              <w:rPr>
                <w:sz w:val="26"/>
                <w:szCs w:val="26"/>
              </w:rPr>
            </w:pPr>
          </w:p>
        </w:tc>
        <w:tc>
          <w:tcPr>
            <w:tcW w:w="2977" w:type="dxa"/>
          </w:tcPr>
          <w:p w:rsidR="00E42AE7" w:rsidRPr="006C2433" w:rsidRDefault="00E42AE7" w:rsidP="009B243E">
            <w:pPr>
              <w:rPr>
                <w:sz w:val="20"/>
              </w:rPr>
            </w:pPr>
            <w:r w:rsidRPr="006C2433">
              <w:rPr>
                <w:sz w:val="20"/>
              </w:rPr>
              <w:t>(2) расходы за счет средств областного бюджета, передаваемых в бюджет ГО г. Бор</w:t>
            </w:r>
          </w:p>
        </w:tc>
        <w:tc>
          <w:tcPr>
            <w:tcW w:w="993" w:type="dxa"/>
            <w:vAlign w:val="center"/>
          </w:tcPr>
          <w:p w:rsidR="00E42AE7" w:rsidRPr="00C92DD4" w:rsidRDefault="00E42AE7" w:rsidP="009B243E">
            <w:pPr>
              <w:widowControl w:val="0"/>
              <w:adjustRightInd w:val="0"/>
              <w:jc w:val="center"/>
              <w:rPr>
                <w:sz w:val="20"/>
              </w:rPr>
            </w:pPr>
            <w:r w:rsidRPr="00C92DD4">
              <w:rPr>
                <w:sz w:val="20"/>
              </w:rPr>
              <w:t>0</w:t>
            </w:r>
          </w:p>
        </w:tc>
        <w:tc>
          <w:tcPr>
            <w:tcW w:w="850" w:type="dxa"/>
            <w:vAlign w:val="center"/>
          </w:tcPr>
          <w:p w:rsidR="00E42AE7" w:rsidRPr="00C92DD4" w:rsidRDefault="00E42AE7" w:rsidP="009B243E">
            <w:pPr>
              <w:jc w:val="center"/>
              <w:rPr>
                <w:bCs/>
                <w:sz w:val="20"/>
              </w:rPr>
            </w:pPr>
            <w:r w:rsidRPr="00C92DD4">
              <w:rPr>
                <w:bCs/>
                <w:sz w:val="20"/>
              </w:rPr>
              <w:t>0</w:t>
            </w:r>
          </w:p>
        </w:tc>
        <w:tc>
          <w:tcPr>
            <w:tcW w:w="851" w:type="dxa"/>
            <w:vAlign w:val="center"/>
          </w:tcPr>
          <w:p w:rsidR="00E42AE7" w:rsidRPr="00C92DD4" w:rsidRDefault="00E42AE7" w:rsidP="009B243E">
            <w:pPr>
              <w:jc w:val="center"/>
              <w:rPr>
                <w:bCs/>
                <w:sz w:val="20"/>
              </w:rPr>
            </w:pPr>
            <w:r w:rsidRPr="00C92DD4">
              <w:rPr>
                <w:bCs/>
                <w:sz w:val="20"/>
              </w:rPr>
              <w:t>0</w:t>
            </w:r>
          </w:p>
        </w:tc>
        <w:tc>
          <w:tcPr>
            <w:tcW w:w="850" w:type="dxa"/>
            <w:vAlign w:val="center"/>
          </w:tcPr>
          <w:p w:rsidR="00E42AE7" w:rsidRPr="00C92DD4" w:rsidRDefault="00E42AE7" w:rsidP="009B243E">
            <w:pPr>
              <w:jc w:val="center"/>
              <w:rPr>
                <w:bCs/>
                <w:sz w:val="20"/>
              </w:rPr>
            </w:pPr>
            <w:r w:rsidRPr="00C92DD4">
              <w:rPr>
                <w:bCs/>
                <w:sz w:val="20"/>
              </w:rPr>
              <w:t>0</w:t>
            </w:r>
          </w:p>
        </w:tc>
        <w:tc>
          <w:tcPr>
            <w:tcW w:w="851" w:type="dxa"/>
            <w:vAlign w:val="center"/>
          </w:tcPr>
          <w:p w:rsidR="00E42AE7" w:rsidRPr="00C92DD4" w:rsidRDefault="00E42AE7" w:rsidP="009B243E">
            <w:pPr>
              <w:jc w:val="center"/>
              <w:rPr>
                <w:bCs/>
                <w:sz w:val="20"/>
              </w:rPr>
            </w:pPr>
            <w:r w:rsidRPr="00C92DD4">
              <w:rPr>
                <w:bCs/>
                <w:sz w:val="20"/>
              </w:rPr>
              <w:t>0</w:t>
            </w:r>
          </w:p>
        </w:tc>
        <w:tc>
          <w:tcPr>
            <w:tcW w:w="850" w:type="dxa"/>
            <w:vAlign w:val="center"/>
          </w:tcPr>
          <w:p w:rsidR="00E42AE7" w:rsidRPr="00C92DD4" w:rsidRDefault="00E42AE7" w:rsidP="009B243E">
            <w:pPr>
              <w:jc w:val="center"/>
              <w:rPr>
                <w:bCs/>
                <w:sz w:val="20"/>
              </w:rPr>
            </w:pPr>
            <w:r w:rsidRPr="00C92DD4">
              <w:rPr>
                <w:bCs/>
                <w:sz w:val="20"/>
              </w:rPr>
              <w:t>0</w:t>
            </w:r>
          </w:p>
        </w:tc>
        <w:tc>
          <w:tcPr>
            <w:tcW w:w="851" w:type="dxa"/>
            <w:vAlign w:val="center"/>
          </w:tcPr>
          <w:p w:rsidR="00E42AE7" w:rsidRPr="00C92DD4" w:rsidRDefault="00E42AE7" w:rsidP="007D2908">
            <w:pPr>
              <w:jc w:val="center"/>
              <w:rPr>
                <w:bCs/>
                <w:sz w:val="20"/>
              </w:rPr>
            </w:pPr>
            <w:r w:rsidRPr="00C92DD4">
              <w:rPr>
                <w:bCs/>
                <w:sz w:val="20"/>
              </w:rPr>
              <w:t>0</w:t>
            </w:r>
          </w:p>
        </w:tc>
        <w:tc>
          <w:tcPr>
            <w:tcW w:w="799" w:type="dxa"/>
            <w:vAlign w:val="center"/>
          </w:tcPr>
          <w:p w:rsidR="00E42AE7" w:rsidRPr="00C92DD4" w:rsidRDefault="00E42AE7" w:rsidP="009B243E">
            <w:pPr>
              <w:jc w:val="center"/>
              <w:rPr>
                <w:bCs/>
                <w:sz w:val="20"/>
              </w:rPr>
            </w:pPr>
            <w:r>
              <w:rPr>
                <w:bCs/>
                <w:sz w:val="20"/>
              </w:rPr>
              <w:t>0</w:t>
            </w:r>
          </w:p>
        </w:tc>
      </w:tr>
      <w:tr w:rsidR="00E42AE7">
        <w:trPr>
          <w:trHeight w:val="317"/>
        </w:trPr>
        <w:tc>
          <w:tcPr>
            <w:tcW w:w="574" w:type="dxa"/>
            <w:vMerge/>
          </w:tcPr>
          <w:p w:rsidR="00E42AE7" w:rsidRPr="00584AF8" w:rsidRDefault="00E42AE7" w:rsidP="009B243E">
            <w:pPr>
              <w:rPr>
                <w:sz w:val="26"/>
                <w:szCs w:val="26"/>
              </w:rPr>
            </w:pPr>
          </w:p>
        </w:tc>
        <w:tc>
          <w:tcPr>
            <w:tcW w:w="4812" w:type="dxa"/>
            <w:vMerge/>
          </w:tcPr>
          <w:p w:rsidR="00E42AE7" w:rsidRPr="00584AF8" w:rsidRDefault="00E42AE7" w:rsidP="009B243E">
            <w:pPr>
              <w:rPr>
                <w:sz w:val="26"/>
                <w:szCs w:val="26"/>
              </w:rPr>
            </w:pPr>
          </w:p>
        </w:tc>
        <w:tc>
          <w:tcPr>
            <w:tcW w:w="2977" w:type="dxa"/>
          </w:tcPr>
          <w:p w:rsidR="00E42AE7" w:rsidRPr="006C2433" w:rsidRDefault="00E42AE7" w:rsidP="009B243E">
            <w:pPr>
              <w:widowControl w:val="0"/>
              <w:autoSpaceDE w:val="0"/>
              <w:autoSpaceDN w:val="0"/>
              <w:adjustRightInd w:val="0"/>
              <w:ind w:left="6"/>
              <w:rPr>
                <w:sz w:val="20"/>
              </w:rPr>
            </w:pPr>
            <w:r w:rsidRPr="006C2433">
              <w:rPr>
                <w:sz w:val="20"/>
              </w:rPr>
              <w:t>(3) расходы за счет средств  федерального бюджета, передаваемых в бюджет ГО г. Бор</w:t>
            </w:r>
          </w:p>
        </w:tc>
        <w:tc>
          <w:tcPr>
            <w:tcW w:w="993" w:type="dxa"/>
            <w:vAlign w:val="center"/>
          </w:tcPr>
          <w:p w:rsidR="00E42AE7" w:rsidRPr="00C92DD4" w:rsidRDefault="00E42AE7" w:rsidP="009B243E">
            <w:pPr>
              <w:jc w:val="center"/>
              <w:rPr>
                <w:bCs/>
                <w:sz w:val="20"/>
              </w:rPr>
            </w:pPr>
            <w:r w:rsidRPr="00C92DD4">
              <w:rPr>
                <w:bCs/>
                <w:sz w:val="20"/>
              </w:rPr>
              <w:t>0</w:t>
            </w:r>
          </w:p>
        </w:tc>
        <w:tc>
          <w:tcPr>
            <w:tcW w:w="850" w:type="dxa"/>
            <w:vAlign w:val="center"/>
          </w:tcPr>
          <w:p w:rsidR="00E42AE7" w:rsidRPr="00C92DD4" w:rsidRDefault="00E42AE7" w:rsidP="009B243E">
            <w:pPr>
              <w:jc w:val="center"/>
              <w:rPr>
                <w:bCs/>
                <w:sz w:val="20"/>
              </w:rPr>
            </w:pPr>
            <w:r w:rsidRPr="00C92DD4">
              <w:rPr>
                <w:bCs/>
                <w:sz w:val="20"/>
              </w:rPr>
              <w:t>0</w:t>
            </w:r>
          </w:p>
        </w:tc>
        <w:tc>
          <w:tcPr>
            <w:tcW w:w="851" w:type="dxa"/>
            <w:vAlign w:val="center"/>
          </w:tcPr>
          <w:p w:rsidR="00E42AE7" w:rsidRPr="00C92DD4" w:rsidRDefault="00E42AE7" w:rsidP="009B243E">
            <w:pPr>
              <w:jc w:val="center"/>
              <w:rPr>
                <w:bCs/>
                <w:sz w:val="20"/>
              </w:rPr>
            </w:pPr>
            <w:r w:rsidRPr="00C92DD4">
              <w:rPr>
                <w:bCs/>
                <w:sz w:val="20"/>
              </w:rPr>
              <w:t>0</w:t>
            </w:r>
          </w:p>
        </w:tc>
        <w:tc>
          <w:tcPr>
            <w:tcW w:w="850" w:type="dxa"/>
            <w:vAlign w:val="center"/>
          </w:tcPr>
          <w:p w:rsidR="00E42AE7" w:rsidRPr="00C92DD4" w:rsidRDefault="00E42AE7" w:rsidP="009B243E">
            <w:pPr>
              <w:jc w:val="center"/>
              <w:rPr>
                <w:bCs/>
                <w:sz w:val="20"/>
              </w:rPr>
            </w:pPr>
            <w:r w:rsidRPr="00C92DD4">
              <w:rPr>
                <w:bCs/>
                <w:sz w:val="20"/>
              </w:rPr>
              <w:t>0</w:t>
            </w:r>
          </w:p>
        </w:tc>
        <w:tc>
          <w:tcPr>
            <w:tcW w:w="851" w:type="dxa"/>
            <w:vAlign w:val="center"/>
          </w:tcPr>
          <w:p w:rsidR="00E42AE7" w:rsidRPr="00C92DD4" w:rsidRDefault="00E42AE7" w:rsidP="009B243E">
            <w:pPr>
              <w:jc w:val="center"/>
              <w:rPr>
                <w:bCs/>
                <w:sz w:val="20"/>
              </w:rPr>
            </w:pPr>
            <w:r w:rsidRPr="00C92DD4">
              <w:rPr>
                <w:bCs/>
                <w:sz w:val="20"/>
              </w:rPr>
              <w:t>0</w:t>
            </w:r>
          </w:p>
        </w:tc>
        <w:tc>
          <w:tcPr>
            <w:tcW w:w="850" w:type="dxa"/>
            <w:vAlign w:val="center"/>
          </w:tcPr>
          <w:p w:rsidR="00E42AE7" w:rsidRPr="00C92DD4" w:rsidRDefault="00E42AE7" w:rsidP="009B243E">
            <w:pPr>
              <w:jc w:val="center"/>
              <w:rPr>
                <w:bCs/>
                <w:sz w:val="20"/>
              </w:rPr>
            </w:pPr>
            <w:r w:rsidRPr="00C92DD4">
              <w:rPr>
                <w:bCs/>
                <w:sz w:val="20"/>
              </w:rPr>
              <w:t>0</w:t>
            </w:r>
          </w:p>
        </w:tc>
        <w:tc>
          <w:tcPr>
            <w:tcW w:w="851" w:type="dxa"/>
            <w:vAlign w:val="center"/>
          </w:tcPr>
          <w:p w:rsidR="00E42AE7" w:rsidRPr="00C92DD4" w:rsidRDefault="00E42AE7" w:rsidP="007D2908">
            <w:pPr>
              <w:jc w:val="center"/>
              <w:rPr>
                <w:bCs/>
                <w:sz w:val="20"/>
              </w:rPr>
            </w:pPr>
            <w:r w:rsidRPr="00C92DD4">
              <w:rPr>
                <w:bCs/>
                <w:sz w:val="20"/>
              </w:rPr>
              <w:t>0</w:t>
            </w:r>
          </w:p>
        </w:tc>
        <w:tc>
          <w:tcPr>
            <w:tcW w:w="799" w:type="dxa"/>
            <w:vAlign w:val="center"/>
          </w:tcPr>
          <w:p w:rsidR="00E42AE7" w:rsidRPr="00C92DD4" w:rsidRDefault="00E42AE7" w:rsidP="009B243E">
            <w:pPr>
              <w:jc w:val="center"/>
              <w:rPr>
                <w:bCs/>
                <w:sz w:val="20"/>
              </w:rPr>
            </w:pPr>
            <w:r>
              <w:rPr>
                <w:bCs/>
                <w:sz w:val="20"/>
              </w:rPr>
              <w:t>0</w:t>
            </w:r>
          </w:p>
        </w:tc>
      </w:tr>
      <w:tr w:rsidR="00E42AE7">
        <w:trPr>
          <w:trHeight w:val="356"/>
        </w:trPr>
        <w:tc>
          <w:tcPr>
            <w:tcW w:w="574" w:type="dxa"/>
            <w:vMerge/>
          </w:tcPr>
          <w:p w:rsidR="00E42AE7" w:rsidRPr="00584AF8" w:rsidRDefault="00E42AE7" w:rsidP="009B243E">
            <w:pPr>
              <w:rPr>
                <w:sz w:val="26"/>
                <w:szCs w:val="26"/>
              </w:rPr>
            </w:pPr>
          </w:p>
        </w:tc>
        <w:tc>
          <w:tcPr>
            <w:tcW w:w="4812" w:type="dxa"/>
            <w:vMerge/>
          </w:tcPr>
          <w:p w:rsidR="00E42AE7" w:rsidRPr="00584AF8" w:rsidRDefault="00E42AE7" w:rsidP="009B243E">
            <w:pPr>
              <w:rPr>
                <w:sz w:val="26"/>
                <w:szCs w:val="26"/>
              </w:rPr>
            </w:pPr>
          </w:p>
        </w:tc>
        <w:tc>
          <w:tcPr>
            <w:tcW w:w="2977" w:type="dxa"/>
          </w:tcPr>
          <w:p w:rsidR="00E42AE7" w:rsidRPr="006C2433" w:rsidRDefault="00E42AE7" w:rsidP="009B243E">
            <w:pPr>
              <w:rPr>
                <w:sz w:val="20"/>
              </w:rPr>
            </w:pPr>
            <w:r w:rsidRPr="006C2433">
              <w:rPr>
                <w:sz w:val="20"/>
              </w:rPr>
              <w:t xml:space="preserve">4) прочие источники </w:t>
            </w:r>
          </w:p>
        </w:tc>
        <w:tc>
          <w:tcPr>
            <w:tcW w:w="993" w:type="dxa"/>
            <w:vAlign w:val="center"/>
          </w:tcPr>
          <w:p w:rsidR="00E42AE7" w:rsidRPr="00C92DD4" w:rsidRDefault="00E42AE7" w:rsidP="009B243E">
            <w:pPr>
              <w:widowControl w:val="0"/>
              <w:autoSpaceDE w:val="0"/>
              <w:autoSpaceDN w:val="0"/>
              <w:adjustRightInd w:val="0"/>
              <w:ind w:left="6"/>
              <w:jc w:val="center"/>
              <w:rPr>
                <w:sz w:val="20"/>
              </w:rPr>
            </w:pPr>
            <w:r w:rsidRPr="00C92DD4">
              <w:rPr>
                <w:sz w:val="20"/>
              </w:rPr>
              <w:t>0</w:t>
            </w:r>
          </w:p>
        </w:tc>
        <w:tc>
          <w:tcPr>
            <w:tcW w:w="850" w:type="dxa"/>
            <w:vAlign w:val="center"/>
          </w:tcPr>
          <w:p w:rsidR="00E42AE7" w:rsidRPr="00C92DD4" w:rsidRDefault="00E42AE7" w:rsidP="009B243E">
            <w:pPr>
              <w:widowControl w:val="0"/>
              <w:autoSpaceDE w:val="0"/>
              <w:autoSpaceDN w:val="0"/>
              <w:adjustRightInd w:val="0"/>
              <w:ind w:left="6"/>
              <w:jc w:val="center"/>
              <w:rPr>
                <w:sz w:val="20"/>
              </w:rPr>
            </w:pPr>
            <w:r w:rsidRPr="00C92DD4">
              <w:rPr>
                <w:sz w:val="20"/>
              </w:rPr>
              <w:t>0</w:t>
            </w:r>
          </w:p>
        </w:tc>
        <w:tc>
          <w:tcPr>
            <w:tcW w:w="851" w:type="dxa"/>
            <w:vAlign w:val="center"/>
          </w:tcPr>
          <w:p w:rsidR="00E42AE7" w:rsidRPr="00C92DD4" w:rsidRDefault="00E42AE7" w:rsidP="009B243E">
            <w:pPr>
              <w:widowControl w:val="0"/>
              <w:autoSpaceDE w:val="0"/>
              <w:autoSpaceDN w:val="0"/>
              <w:adjustRightInd w:val="0"/>
              <w:ind w:left="6"/>
              <w:jc w:val="center"/>
              <w:rPr>
                <w:sz w:val="20"/>
              </w:rPr>
            </w:pPr>
            <w:r w:rsidRPr="00C92DD4">
              <w:rPr>
                <w:sz w:val="20"/>
              </w:rPr>
              <w:t>0</w:t>
            </w:r>
          </w:p>
        </w:tc>
        <w:tc>
          <w:tcPr>
            <w:tcW w:w="850" w:type="dxa"/>
            <w:vAlign w:val="center"/>
          </w:tcPr>
          <w:p w:rsidR="00E42AE7" w:rsidRPr="00C92DD4" w:rsidRDefault="00E42AE7" w:rsidP="009B243E">
            <w:pPr>
              <w:jc w:val="center"/>
              <w:rPr>
                <w:sz w:val="20"/>
              </w:rPr>
            </w:pPr>
            <w:r w:rsidRPr="00C92DD4">
              <w:rPr>
                <w:sz w:val="20"/>
              </w:rPr>
              <w:t>0</w:t>
            </w:r>
          </w:p>
        </w:tc>
        <w:tc>
          <w:tcPr>
            <w:tcW w:w="851" w:type="dxa"/>
            <w:vAlign w:val="center"/>
          </w:tcPr>
          <w:p w:rsidR="00E42AE7" w:rsidRPr="00C92DD4" w:rsidRDefault="00E42AE7" w:rsidP="009B243E">
            <w:pPr>
              <w:jc w:val="center"/>
              <w:rPr>
                <w:sz w:val="20"/>
              </w:rPr>
            </w:pPr>
            <w:r w:rsidRPr="00C92DD4">
              <w:rPr>
                <w:sz w:val="20"/>
              </w:rPr>
              <w:t>0</w:t>
            </w:r>
          </w:p>
        </w:tc>
        <w:tc>
          <w:tcPr>
            <w:tcW w:w="850" w:type="dxa"/>
            <w:vAlign w:val="center"/>
          </w:tcPr>
          <w:p w:rsidR="00E42AE7" w:rsidRPr="00C92DD4" w:rsidRDefault="00E42AE7" w:rsidP="009B243E">
            <w:pPr>
              <w:jc w:val="center"/>
              <w:rPr>
                <w:sz w:val="20"/>
              </w:rPr>
            </w:pPr>
            <w:r w:rsidRPr="00C92DD4">
              <w:rPr>
                <w:sz w:val="20"/>
              </w:rPr>
              <w:t>0</w:t>
            </w:r>
          </w:p>
        </w:tc>
        <w:tc>
          <w:tcPr>
            <w:tcW w:w="851" w:type="dxa"/>
            <w:vAlign w:val="center"/>
          </w:tcPr>
          <w:p w:rsidR="00E42AE7" w:rsidRPr="00C92DD4" w:rsidRDefault="00E42AE7" w:rsidP="007D2908">
            <w:pPr>
              <w:jc w:val="center"/>
              <w:rPr>
                <w:sz w:val="20"/>
              </w:rPr>
            </w:pPr>
            <w:r w:rsidRPr="00C92DD4">
              <w:rPr>
                <w:sz w:val="20"/>
              </w:rPr>
              <w:t>0</w:t>
            </w:r>
          </w:p>
        </w:tc>
        <w:tc>
          <w:tcPr>
            <w:tcW w:w="799" w:type="dxa"/>
            <w:vAlign w:val="center"/>
          </w:tcPr>
          <w:p w:rsidR="00E42AE7" w:rsidRPr="00C92DD4" w:rsidRDefault="00E42AE7" w:rsidP="009B243E">
            <w:pPr>
              <w:jc w:val="center"/>
              <w:rPr>
                <w:sz w:val="20"/>
              </w:rPr>
            </w:pPr>
            <w:r>
              <w:rPr>
                <w:sz w:val="20"/>
              </w:rPr>
              <w:t>0</w:t>
            </w:r>
          </w:p>
        </w:tc>
      </w:tr>
      <w:tr w:rsidR="00E42AE7">
        <w:trPr>
          <w:trHeight w:val="317"/>
        </w:trPr>
        <w:tc>
          <w:tcPr>
            <w:tcW w:w="574" w:type="dxa"/>
            <w:vMerge/>
          </w:tcPr>
          <w:p w:rsidR="00E42AE7" w:rsidRPr="00584AF8" w:rsidRDefault="00E42AE7" w:rsidP="009B243E">
            <w:pPr>
              <w:rPr>
                <w:sz w:val="26"/>
                <w:szCs w:val="26"/>
              </w:rPr>
            </w:pPr>
          </w:p>
        </w:tc>
        <w:tc>
          <w:tcPr>
            <w:tcW w:w="4812" w:type="dxa"/>
            <w:vMerge/>
          </w:tcPr>
          <w:p w:rsidR="00E42AE7" w:rsidRPr="00584AF8" w:rsidRDefault="00E42AE7" w:rsidP="009B243E">
            <w:pPr>
              <w:rPr>
                <w:sz w:val="26"/>
                <w:szCs w:val="26"/>
              </w:rPr>
            </w:pPr>
          </w:p>
        </w:tc>
        <w:tc>
          <w:tcPr>
            <w:tcW w:w="2977" w:type="dxa"/>
          </w:tcPr>
          <w:p w:rsidR="00E42AE7" w:rsidRPr="006C2433" w:rsidRDefault="00E42AE7" w:rsidP="009B243E">
            <w:pPr>
              <w:rPr>
                <w:b/>
                <w:sz w:val="20"/>
              </w:rPr>
            </w:pPr>
            <w:r>
              <w:rPr>
                <w:b/>
                <w:sz w:val="20"/>
              </w:rPr>
              <w:t>Подпрограмма 1.</w:t>
            </w:r>
          </w:p>
          <w:p w:rsidR="00E42AE7" w:rsidRPr="006C2433" w:rsidRDefault="00E42AE7" w:rsidP="009B243E">
            <w:pPr>
              <w:rPr>
                <w:sz w:val="20"/>
              </w:rPr>
            </w:pPr>
            <w:r w:rsidRPr="006C2433">
              <w:rPr>
                <w:sz w:val="20"/>
              </w:rPr>
              <w:t xml:space="preserve"> (1) + (2) + (3) + (4)</w:t>
            </w:r>
          </w:p>
        </w:tc>
        <w:tc>
          <w:tcPr>
            <w:tcW w:w="993" w:type="dxa"/>
            <w:vAlign w:val="center"/>
          </w:tcPr>
          <w:p w:rsidR="00E42AE7" w:rsidRPr="00C92DD4" w:rsidRDefault="00E42AE7" w:rsidP="00736C00">
            <w:pPr>
              <w:widowControl w:val="0"/>
              <w:adjustRightInd w:val="0"/>
              <w:jc w:val="center"/>
              <w:rPr>
                <w:b/>
                <w:sz w:val="20"/>
              </w:rPr>
            </w:pPr>
            <w:r w:rsidRPr="00C92DD4">
              <w:rPr>
                <w:b/>
                <w:sz w:val="20"/>
              </w:rPr>
              <w:t>174721,8</w:t>
            </w:r>
          </w:p>
        </w:tc>
        <w:tc>
          <w:tcPr>
            <w:tcW w:w="850" w:type="dxa"/>
            <w:vAlign w:val="center"/>
          </w:tcPr>
          <w:p w:rsidR="00E42AE7" w:rsidRPr="00E42AE7" w:rsidRDefault="00E42AE7" w:rsidP="007D2908">
            <w:pPr>
              <w:jc w:val="center"/>
              <w:rPr>
                <w:b/>
                <w:sz w:val="18"/>
                <w:szCs w:val="18"/>
              </w:rPr>
            </w:pPr>
            <w:r w:rsidRPr="00E42AE7">
              <w:rPr>
                <w:b/>
                <w:sz w:val="18"/>
                <w:szCs w:val="18"/>
              </w:rPr>
              <w:t>9706,8</w:t>
            </w:r>
          </w:p>
        </w:tc>
        <w:tc>
          <w:tcPr>
            <w:tcW w:w="851" w:type="dxa"/>
            <w:vAlign w:val="center"/>
          </w:tcPr>
          <w:p w:rsidR="00E42AE7" w:rsidRPr="00E42AE7" w:rsidRDefault="00E42AE7" w:rsidP="007D2908">
            <w:pPr>
              <w:jc w:val="center"/>
              <w:rPr>
                <w:b/>
                <w:sz w:val="18"/>
                <w:szCs w:val="18"/>
              </w:rPr>
            </w:pPr>
            <w:r w:rsidRPr="00E42AE7">
              <w:rPr>
                <w:b/>
                <w:sz w:val="18"/>
                <w:szCs w:val="18"/>
              </w:rPr>
              <w:t>29993,9</w:t>
            </w:r>
          </w:p>
        </w:tc>
        <w:tc>
          <w:tcPr>
            <w:tcW w:w="850" w:type="dxa"/>
            <w:vAlign w:val="center"/>
          </w:tcPr>
          <w:p w:rsidR="00E42AE7" w:rsidRPr="00E42AE7" w:rsidRDefault="00E42AE7" w:rsidP="007D2908">
            <w:pPr>
              <w:jc w:val="center"/>
              <w:rPr>
                <w:b/>
                <w:sz w:val="18"/>
                <w:szCs w:val="18"/>
              </w:rPr>
            </w:pPr>
            <w:r w:rsidRPr="00E42AE7">
              <w:rPr>
                <w:b/>
                <w:sz w:val="18"/>
                <w:szCs w:val="18"/>
              </w:rPr>
              <w:t>30893,7</w:t>
            </w:r>
          </w:p>
        </w:tc>
        <w:tc>
          <w:tcPr>
            <w:tcW w:w="851" w:type="dxa"/>
            <w:vAlign w:val="center"/>
          </w:tcPr>
          <w:p w:rsidR="00E42AE7" w:rsidRPr="00E42AE7" w:rsidRDefault="00E42AE7" w:rsidP="007D2908">
            <w:pPr>
              <w:jc w:val="center"/>
              <w:rPr>
                <w:b/>
                <w:sz w:val="18"/>
                <w:szCs w:val="18"/>
              </w:rPr>
            </w:pPr>
            <w:r w:rsidRPr="00E42AE7">
              <w:rPr>
                <w:b/>
                <w:sz w:val="18"/>
                <w:szCs w:val="18"/>
              </w:rPr>
              <w:t>31820,5</w:t>
            </w:r>
          </w:p>
        </w:tc>
        <w:tc>
          <w:tcPr>
            <w:tcW w:w="850" w:type="dxa"/>
            <w:vAlign w:val="center"/>
          </w:tcPr>
          <w:p w:rsidR="00E42AE7" w:rsidRPr="00E42AE7" w:rsidRDefault="00E42AE7" w:rsidP="007D2908">
            <w:pPr>
              <w:jc w:val="center"/>
              <w:rPr>
                <w:b/>
                <w:sz w:val="18"/>
                <w:szCs w:val="18"/>
              </w:rPr>
            </w:pPr>
            <w:r w:rsidRPr="00E42AE7">
              <w:rPr>
                <w:b/>
                <w:sz w:val="18"/>
                <w:szCs w:val="18"/>
              </w:rPr>
              <w:t>32775,2</w:t>
            </w:r>
          </w:p>
        </w:tc>
        <w:tc>
          <w:tcPr>
            <w:tcW w:w="851" w:type="dxa"/>
            <w:vAlign w:val="center"/>
          </w:tcPr>
          <w:p w:rsidR="00E42AE7" w:rsidRPr="00E42AE7" w:rsidRDefault="00E42AE7" w:rsidP="007D2908">
            <w:pPr>
              <w:jc w:val="center"/>
              <w:rPr>
                <w:b/>
                <w:sz w:val="18"/>
                <w:szCs w:val="18"/>
              </w:rPr>
            </w:pPr>
            <w:r w:rsidRPr="00E42AE7">
              <w:rPr>
                <w:b/>
                <w:sz w:val="18"/>
                <w:szCs w:val="18"/>
              </w:rPr>
              <w:t>33758,4</w:t>
            </w:r>
          </w:p>
        </w:tc>
        <w:tc>
          <w:tcPr>
            <w:tcW w:w="799" w:type="dxa"/>
            <w:vAlign w:val="center"/>
          </w:tcPr>
          <w:p w:rsidR="00E42AE7" w:rsidRPr="00E42AE7" w:rsidRDefault="00E42AE7" w:rsidP="007D2908">
            <w:pPr>
              <w:jc w:val="center"/>
              <w:rPr>
                <w:b/>
                <w:sz w:val="18"/>
                <w:szCs w:val="18"/>
              </w:rPr>
            </w:pPr>
            <w:r w:rsidRPr="00E42AE7">
              <w:rPr>
                <w:b/>
                <w:sz w:val="18"/>
                <w:szCs w:val="18"/>
              </w:rPr>
              <w:t>5773,3</w:t>
            </w:r>
          </w:p>
        </w:tc>
      </w:tr>
      <w:tr w:rsidR="00E42AE7">
        <w:trPr>
          <w:trHeight w:val="317"/>
        </w:trPr>
        <w:tc>
          <w:tcPr>
            <w:tcW w:w="574" w:type="dxa"/>
            <w:vMerge/>
          </w:tcPr>
          <w:p w:rsidR="00E42AE7" w:rsidRPr="00584AF8" w:rsidRDefault="00E42AE7" w:rsidP="009B243E">
            <w:pPr>
              <w:rPr>
                <w:sz w:val="26"/>
                <w:szCs w:val="26"/>
              </w:rPr>
            </w:pPr>
          </w:p>
        </w:tc>
        <w:tc>
          <w:tcPr>
            <w:tcW w:w="4812" w:type="dxa"/>
            <w:vMerge/>
          </w:tcPr>
          <w:p w:rsidR="00E42AE7" w:rsidRPr="00584AF8" w:rsidRDefault="00E42AE7" w:rsidP="009B243E">
            <w:pPr>
              <w:rPr>
                <w:sz w:val="26"/>
                <w:szCs w:val="26"/>
              </w:rPr>
            </w:pPr>
          </w:p>
        </w:tc>
        <w:tc>
          <w:tcPr>
            <w:tcW w:w="2977" w:type="dxa"/>
          </w:tcPr>
          <w:p w:rsidR="00E42AE7" w:rsidRPr="006C2433" w:rsidRDefault="00E42AE7" w:rsidP="009B243E">
            <w:pPr>
              <w:rPr>
                <w:sz w:val="20"/>
              </w:rPr>
            </w:pPr>
            <w:r w:rsidRPr="006C2433">
              <w:rPr>
                <w:sz w:val="20"/>
              </w:rPr>
              <w:t>(1) расходы бюджета ГО г. Бор (без учета передаваемых в бюджет ГО  средств из областного и федерального бюджетов)</w:t>
            </w:r>
          </w:p>
        </w:tc>
        <w:tc>
          <w:tcPr>
            <w:tcW w:w="993" w:type="dxa"/>
            <w:vAlign w:val="center"/>
          </w:tcPr>
          <w:p w:rsidR="00E42AE7" w:rsidRPr="00C92DD4" w:rsidRDefault="00E42AE7" w:rsidP="00736C00">
            <w:pPr>
              <w:widowControl w:val="0"/>
              <w:adjustRightInd w:val="0"/>
              <w:jc w:val="center"/>
              <w:rPr>
                <w:sz w:val="20"/>
              </w:rPr>
            </w:pPr>
            <w:r w:rsidRPr="00C92DD4">
              <w:rPr>
                <w:sz w:val="20"/>
              </w:rPr>
              <w:t>174721,8</w:t>
            </w:r>
          </w:p>
        </w:tc>
        <w:tc>
          <w:tcPr>
            <w:tcW w:w="850" w:type="dxa"/>
            <w:vAlign w:val="center"/>
          </w:tcPr>
          <w:p w:rsidR="00E42AE7" w:rsidRPr="00E42AE7" w:rsidRDefault="00E42AE7" w:rsidP="007D2908">
            <w:pPr>
              <w:jc w:val="center"/>
              <w:rPr>
                <w:sz w:val="18"/>
                <w:szCs w:val="18"/>
              </w:rPr>
            </w:pPr>
            <w:r w:rsidRPr="00E42AE7">
              <w:rPr>
                <w:sz w:val="18"/>
                <w:szCs w:val="18"/>
              </w:rPr>
              <w:t>9706,8</w:t>
            </w:r>
          </w:p>
        </w:tc>
        <w:tc>
          <w:tcPr>
            <w:tcW w:w="851" w:type="dxa"/>
            <w:vAlign w:val="center"/>
          </w:tcPr>
          <w:p w:rsidR="00E42AE7" w:rsidRPr="00E42AE7" w:rsidRDefault="00E42AE7" w:rsidP="007D2908">
            <w:pPr>
              <w:jc w:val="center"/>
              <w:rPr>
                <w:sz w:val="18"/>
                <w:szCs w:val="18"/>
              </w:rPr>
            </w:pPr>
            <w:r w:rsidRPr="00E42AE7">
              <w:rPr>
                <w:sz w:val="18"/>
                <w:szCs w:val="18"/>
              </w:rPr>
              <w:t>29993,9</w:t>
            </w:r>
          </w:p>
        </w:tc>
        <w:tc>
          <w:tcPr>
            <w:tcW w:w="850" w:type="dxa"/>
            <w:vAlign w:val="center"/>
          </w:tcPr>
          <w:p w:rsidR="00E42AE7" w:rsidRPr="00E42AE7" w:rsidRDefault="00E42AE7" w:rsidP="007D2908">
            <w:pPr>
              <w:jc w:val="center"/>
              <w:rPr>
                <w:sz w:val="18"/>
                <w:szCs w:val="18"/>
              </w:rPr>
            </w:pPr>
            <w:r w:rsidRPr="00E42AE7">
              <w:rPr>
                <w:sz w:val="18"/>
                <w:szCs w:val="18"/>
              </w:rPr>
              <w:t>30893,7</w:t>
            </w:r>
          </w:p>
        </w:tc>
        <w:tc>
          <w:tcPr>
            <w:tcW w:w="851" w:type="dxa"/>
            <w:vAlign w:val="center"/>
          </w:tcPr>
          <w:p w:rsidR="00E42AE7" w:rsidRPr="00E42AE7" w:rsidRDefault="00E42AE7" w:rsidP="007D2908">
            <w:pPr>
              <w:jc w:val="center"/>
              <w:rPr>
                <w:sz w:val="18"/>
                <w:szCs w:val="18"/>
              </w:rPr>
            </w:pPr>
            <w:r w:rsidRPr="00E42AE7">
              <w:rPr>
                <w:sz w:val="18"/>
                <w:szCs w:val="18"/>
              </w:rPr>
              <w:t>31820,5</w:t>
            </w:r>
          </w:p>
        </w:tc>
        <w:tc>
          <w:tcPr>
            <w:tcW w:w="850" w:type="dxa"/>
            <w:vAlign w:val="center"/>
          </w:tcPr>
          <w:p w:rsidR="00E42AE7" w:rsidRPr="00E42AE7" w:rsidRDefault="00E42AE7" w:rsidP="007D2908">
            <w:pPr>
              <w:jc w:val="center"/>
              <w:rPr>
                <w:sz w:val="18"/>
                <w:szCs w:val="18"/>
              </w:rPr>
            </w:pPr>
            <w:r w:rsidRPr="00E42AE7">
              <w:rPr>
                <w:sz w:val="18"/>
                <w:szCs w:val="18"/>
              </w:rPr>
              <w:t>32775,2</w:t>
            </w:r>
          </w:p>
        </w:tc>
        <w:tc>
          <w:tcPr>
            <w:tcW w:w="851" w:type="dxa"/>
            <w:vAlign w:val="center"/>
          </w:tcPr>
          <w:p w:rsidR="00E42AE7" w:rsidRPr="00E42AE7" w:rsidRDefault="00E42AE7" w:rsidP="007D2908">
            <w:pPr>
              <w:jc w:val="center"/>
              <w:rPr>
                <w:sz w:val="18"/>
                <w:szCs w:val="18"/>
              </w:rPr>
            </w:pPr>
            <w:r w:rsidRPr="00E42AE7">
              <w:rPr>
                <w:sz w:val="18"/>
                <w:szCs w:val="18"/>
              </w:rPr>
              <w:t>33758,4</w:t>
            </w:r>
          </w:p>
        </w:tc>
        <w:tc>
          <w:tcPr>
            <w:tcW w:w="799" w:type="dxa"/>
            <w:vAlign w:val="center"/>
          </w:tcPr>
          <w:p w:rsidR="00E42AE7" w:rsidRPr="00E42AE7" w:rsidRDefault="00E42AE7" w:rsidP="007D2908">
            <w:pPr>
              <w:jc w:val="center"/>
              <w:rPr>
                <w:sz w:val="18"/>
                <w:szCs w:val="18"/>
              </w:rPr>
            </w:pPr>
            <w:r w:rsidRPr="00E42AE7">
              <w:rPr>
                <w:sz w:val="18"/>
                <w:szCs w:val="18"/>
              </w:rPr>
              <w:t>5773,3</w:t>
            </w:r>
          </w:p>
        </w:tc>
      </w:tr>
      <w:tr w:rsidR="007525C4">
        <w:trPr>
          <w:trHeight w:val="317"/>
        </w:trPr>
        <w:tc>
          <w:tcPr>
            <w:tcW w:w="574" w:type="dxa"/>
            <w:vMerge/>
          </w:tcPr>
          <w:p w:rsidR="007525C4" w:rsidRPr="00584AF8" w:rsidRDefault="007525C4" w:rsidP="009B243E">
            <w:pPr>
              <w:rPr>
                <w:sz w:val="26"/>
                <w:szCs w:val="26"/>
              </w:rPr>
            </w:pPr>
          </w:p>
        </w:tc>
        <w:tc>
          <w:tcPr>
            <w:tcW w:w="4812" w:type="dxa"/>
            <w:vMerge/>
          </w:tcPr>
          <w:p w:rsidR="007525C4" w:rsidRPr="00584AF8" w:rsidRDefault="007525C4" w:rsidP="009B243E">
            <w:pPr>
              <w:rPr>
                <w:sz w:val="26"/>
                <w:szCs w:val="26"/>
              </w:rPr>
            </w:pPr>
          </w:p>
        </w:tc>
        <w:tc>
          <w:tcPr>
            <w:tcW w:w="2977" w:type="dxa"/>
          </w:tcPr>
          <w:p w:rsidR="007525C4" w:rsidRPr="006C2433" w:rsidRDefault="007525C4" w:rsidP="009B243E">
            <w:pPr>
              <w:rPr>
                <w:sz w:val="20"/>
              </w:rPr>
            </w:pPr>
            <w:r w:rsidRPr="006C2433">
              <w:rPr>
                <w:sz w:val="20"/>
              </w:rPr>
              <w:t>(2) расходы за счет средств областного бюджета, передаваемых в бюджет ГО г. Бор</w:t>
            </w:r>
          </w:p>
        </w:tc>
        <w:tc>
          <w:tcPr>
            <w:tcW w:w="993" w:type="dxa"/>
            <w:vAlign w:val="center"/>
          </w:tcPr>
          <w:p w:rsidR="007525C4" w:rsidRPr="00C92DD4" w:rsidRDefault="007525C4" w:rsidP="009B243E">
            <w:pPr>
              <w:widowControl w:val="0"/>
              <w:adjustRightInd w:val="0"/>
              <w:jc w:val="center"/>
              <w:rPr>
                <w:sz w:val="20"/>
              </w:rPr>
            </w:pPr>
            <w:r w:rsidRPr="00C92DD4">
              <w:rPr>
                <w:sz w:val="20"/>
              </w:rPr>
              <w:t>0</w:t>
            </w:r>
          </w:p>
        </w:tc>
        <w:tc>
          <w:tcPr>
            <w:tcW w:w="850" w:type="dxa"/>
            <w:vAlign w:val="center"/>
          </w:tcPr>
          <w:p w:rsidR="007525C4" w:rsidRPr="00C92DD4" w:rsidRDefault="007525C4" w:rsidP="009B243E">
            <w:pPr>
              <w:jc w:val="center"/>
              <w:rPr>
                <w:bCs/>
                <w:sz w:val="20"/>
              </w:rPr>
            </w:pPr>
            <w:r w:rsidRPr="00C92DD4">
              <w:rPr>
                <w:bCs/>
                <w:sz w:val="20"/>
              </w:rPr>
              <w:t>0</w:t>
            </w:r>
          </w:p>
        </w:tc>
        <w:tc>
          <w:tcPr>
            <w:tcW w:w="851" w:type="dxa"/>
            <w:vAlign w:val="center"/>
          </w:tcPr>
          <w:p w:rsidR="007525C4" w:rsidRPr="00C92DD4" w:rsidRDefault="007525C4" w:rsidP="009B243E">
            <w:pPr>
              <w:jc w:val="center"/>
              <w:rPr>
                <w:bCs/>
                <w:sz w:val="20"/>
              </w:rPr>
            </w:pPr>
            <w:r w:rsidRPr="00C92DD4">
              <w:rPr>
                <w:bCs/>
                <w:sz w:val="20"/>
              </w:rPr>
              <w:t>0</w:t>
            </w:r>
          </w:p>
        </w:tc>
        <w:tc>
          <w:tcPr>
            <w:tcW w:w="850" w:type="dxa"/>
            <w:vAlign w:val="center"/>
          </w:tcPr>
          <w:p w:rsidR="007525C4" w:rsidRPr="00C92DD4" w:rsidRDefault="007525C4" w:rsidP="009B243E">
            <w:pPr>
              <w:jc w:val="center"/>
              <w:rPr>
                <w:bCs/>
                <w:sz w:val="20"/>
              </w:rPr>
            </w:pPr>
            <w:r w:rsidRPr="00C92DD4">
              <w:rPr>
                <w:bCs/>
                <w:sz w:val="20"/>
              </w:rPr>
              <w:t>0</w:t>
            </w:r>
          </w:p>
        </w:tc>
        <w:tc>
          <w:tcPr>
            <w:tcW w:w="851" w:type="dxa"/>
            <w:vAlign w:val="center"/>
          </w:tcPr>
          <w:p w:rsidR="007525C4" w:rsidRPr="00C92DD4" w:rsidRDefault="007525C4" w:rsidP="009B243E">
            <w:pPr>
              <w:jc w:val="center"/>
              <w:rPr>
                <w:bCs/>
                <w:sz w:val="20"/>
              </w:rPr>
            </w:pPr>
            <w:r w:rsidRPr="00C92DD4">
              <w:rPr>
                <w:bCs/>
                <w:sz w:val="20"/>
              </w:rPr>
              <w:t>0</w:t>
            </w:r>
          </w:p>
        </w:tc>
        <w:tc>
          <w:tcPr>
            <w:tcW w:w="850" w:type="dxa"/>
            <w:vAlign w:val="center"/>
          </w:tcPr>
          <w:p w:rsidR="007525C4" w:rsidRPr="00C92DD4" w:rsidRDefault="007525C4" w:rsidP="009B243E">
            <w:pPr>
              <w:jc w:val="center"/>
              <w:rPr>
                <w:bCs/>
                <w:sz w:val="20"/>
              </w:rPr>
            </w:pPr>
            <w:r w:rsidRPr="00C92DD4">
              <w:rPr>
                <w:bCs/>
                <w:sz w:val="20"/>
              </w:rPr>
              <w:t>0</w:t>
            </w:r>
          </w:p>
        </w:tc>
        <w:tc>
          <w:tcPr>
            <w:tcW w:w="851" w:type="dxa"/>
            <w:vAlign w:val="center"/>
          </w:tcPr>
          <w:p w:rsidR="007525C4" w:rsidRPr="00C92DD4" w:rsidRDefault="007525C4" w:rsidP="007D2908">
            <w:pPr>
              <w:jc w:val="center"/>
              <w:rPr>
                <w:bCs/>
                <w:sz w:val="20"/>
              </w:rPr>
            </w:pPr>
            <w:r w:rsidRPr="00C92DD4">
              <w:rPr>
                <w:bCs/>
                <w:sz w:val="20"/>
              </w:rPr>
              <w:t>0</w:t>
            </w:r>
          </w:p>
        </w:tc>
        <w:tc>
          <w:tcPr>
            <w:tcW w:w="799" w:type="dxa"/>
            <w:vAlign w:val="center"/>
          </w:tcPr>
          <w:p w:rsidR="007525C4" w:rsidRPr="00C92DD4" w:rsidRDefault="007525C4" w:rsidP="007D2908">
            <w:pPr>
              <w:jc w:val="center"/>
              <w:rPr>
                <w:bCs/>
                <w:sz w:val="20"/>
              </w:rPr>
            </w:pPr>
            <w:r w:rsidRPr="00C92DD4">
              <w:rPr>
                <w:bCs/>
                <w:sz w:val="20"/>
              </w:rPr>
              <w:t>0</w:t>
            </w:r>
          </w:p>
        </w:tc>
      </w:tr>
      <w:tr w:rsidR="007525C4">
        <w:trPr>
          <w:trHeight w:val="317"/>
        </w:trPr>
        <w:tc>
          <w:tcPr>
            <w:tcW w:w="574" w:type="dxa"/>
            <w:vMerge/>
          </w:tcPr>
          <w:p w:rsidR="007525C4" w:rsidRPr="00584AF8" w:rsidRDefault="007525C4" w:rsidP="009B243E">
            <w:pPr>
              <w:rPr>
                <w:sz w:val="26"/>
                <w:szCs w:val="26"/>
              </w:rPr>
            </w:pPr>
          </w:p>
        </w:tc>
        <w:tc>
          <w:tcPr>
            <w:tcW w:w="4812" w:type="dxa"/>
            <w:vMerge/>
          </w:tcPr>
          <w:p w:rsidR="007525C4" w:rsidRPr="00584AF8" w:rsidRDefault="007525C4" w:rsidP="009B243E">
            <w:pPr>
              <w:rPr>
                <w:sz w:val="26"/>
                <w:szCs w:val="26"/>
              </w:rPr>
            </w:pPr>
          </w:p>
        </w:tc>
        <w:tc>
          <w:tcPr>
            <w:tcW w:w="2977" w:type="dxa"/>
          </w:tcPr>
          <w:p w:rsidR="007525C4" w:rsidRPr="006C2433" w:rsidRDefault="007525C4" w:rsidP="009B243E">
            <w:pPr>
              <w:widowControl w:val="0"/>
              <w:autoSpaceDE w:val="0"/>
              <w:autoSpaceDN w:val="0"/>
              <w:adjustRightInd w:val="0"/>
              <w:ind w:left="6"/>
              <w:rPr>
                <w:sz w:val="20"/>
              </w:rPr>
            </w:pPr>
            <w:r w:rsidRPr="006C2433">
              <w:rPr>
                <w:sz w:val="20"/>
              </w:rPr>
              <w:t>(3) расходы за счет средств  федерального бюджета, передаваемых в бюджет ГО г. Бор</w:t>
            </w:r>
          </w:p>
        </w:tc>
        <w:tc>
          <w:tcPr>
            <w:tcW w:w="993" w:type="dxa"/>
            <w:vAlign w:val="center"/>
          </w:tcPr>
          <w:p w:rsidR="007525C4" w:rsidRPr="00C92DD4" w:rsidRDefault="007525C4" w:rsidP="009B243E">
            <w:pPr>
              <w:jc w:val="center"/>
              <w:rPr>
                <w:bCs/>
                <w:sz w:val="20"/>
              </w:rPr>
            </w:pPr>
            <w:r w:rsidRPr="00C92DD4">
              <w:rPr>
                <w:bCs/>
                <w:sz w:val="20"/>
              </w:rPr>
              <w:t>0</w:t>
            </w:r>
          </w:p>
        </w:tc>
        <w:tc>
          <w:tcPr>
            <w:tcW w:w="850" w:type="dxa"/>
            <w:vAlign w:val="center"/>
          </w:tcPr>
          <w:p w:rsidR="007525C4" w:rsidRPr="00C92DD4" w:rsidRDefault="007525C4" w:rsidP="009B243E">
            <w:pPr>
              <w:jc w:val="center"/>
              <w:rPr>
                <w:bCs/>
                <w:sz w:val="20"/>
              </w:rPr>
            </w:pPr>
            <w:r w:rsidRPr="00C92DD4">
              <w:rPr>
                <w:bCs/>
                <w:sz w:val="20"/>
              </w:rPr>
              <w:t>0</w:t>
            </w:r>
          </w:p>
        </w:tc>
        <w:tc>
          <w:tcPr>
            <w:tcW w:w="851" w:type="dxa"/>
            <w:vAlign w:val="center"/>
          </w:tcPr>
          <w:p w:rsidR="007525C4" w:rsidRPr="00C92DD4" w:rsidRDefault="007525C4" w:rsidP="009B243E">
            <w:pPr>
              <w:jc w:val="center"/>
              <w:rPr>
                <w:bCs/>
                <w:sz w:val="20"/>
              </w:rPr>
            </w:pPr>
            <w:r w:rsidRPr="00C92DD4">
              <w:rPr>
                <w:bCs/>
                <w:sz w:val="20"/>
              </w:rPr>
              <w:t>0</w:t>
            </w:r>
          </w:p>
        </w:tc>
        <w:tc>
          <w:tcPr>
            <w:tcW w:w="850" w:type="dxa"/>
            <w:vAlign w:val="center"/>
          </w:tcPr>
          <w:p w:rsidR="007525C4" w:rsidRPr="00C92DD4" w:rsidRDefault="007525C4" w:rsidP="009B243E">
            <w:pPr>
              <w:jc w:val="center"/>
              <w:rPr>
                <w:bCs/>
                <w:sz w:val="20"/>
              </w:rPr>
            </w:pPr>
            <w:r w:rsidRPr="00C92DD4">
              <w:rPr>
                <w:bCs/>
                <w:sz w:val="20"/>
              </w:rPr>
              <w:t>0</w:t>
            </w:r>
          </w:p>
        </w:tc>
        <w:tc>
          <w:tcPr>
            <w:tcW w:w="851" w:type="dxa"/>
            <w:vAlign w:val="center"/>
          </w:tcPr>
          <w:p w:rsidR="007525C4" w:rsidRPr="00C92DD4" w:rsidRDefault="007525C4" w:rsidP="009B243E">
            <w:pPr>
              <w:jc w:val="center"/>
              <w:rPr>
                <w:bCs/>
                <w:sz w:val="20"/>
              </w:rPr>
            </w:pPr>
            <w:r w:rsidRPr="00C92DD4">
              <w:rPr>
                <w:bCs/>
                <w:sz w:val="20"/>
              </w:rPr>
              <w:t>0</w:t>
            </w:r>
          </w:p>
        </w:tc>
        <w:tc>
          <w:tcPr>
            <w:tcW w:w="850" w:type="dxa"/>
            <w:vAlign w:val="center"/>
          </w:tcPr>
          <w:p w:rsidR="007525C4" w:rsidRPr="00C92DD4" w:rsidRDefault="007525C4" w:rsidP="009B243E">
            <w:pPr>
              <w:jc w:val="center"/>
              <w:rPr>
                <w:bCs/>
                <w:sz w:val="20"/>
              </w:rPr>
            </w:pPr>
            <w:r w:rsidRPr="00C92DD4">
              <w:rPr>
                <w:bCs/>
                <w:sz w:val="20"/>
              </w:rPr>
              <w:t>0</w:t>
            </w:r>
          </w:p>
        </w:tc>
        <w:tc>
          <w:tcPr>
            <w:tcW w:w="851" w:type="dxa"/>
            <w:vAlign w:val="center"/>
          </w:tcPr>
          <w:p w:rsidR="007525C4" w:rsidRPr="00C92DD4" w:rsidRDefault="007525C4" w:rsidP="007D2908">
            <w:pPr>
              <w:jc w:val="center"/>
              <w:rPr>
                <w:bCs/>
                <w:sz w:val="20"/>
              </w:rPr>
            </w:pPr>
            <w:r w:rsidRPr="00C92DD4">
              <w:rPr>
                <w:bCs/>
                <w:sz w:val="20"/>
              </w:rPr>
              <w:t>0</w:t>
            </w:r>
          </w:p>
        </w:tc>
        <w:tc>
          <w:tcPr>
            <w:tcW w:w="799" w:type="dxa"/>
            <w:vAlign w:val="center"/>
          </w:tcPr>
          <w:p w:rsidR="007525C4" w:rsidRPr="00C92DD4" w:rsidRDefault="007525C4" w:rsidP="007D2908">
            <w:pPr>
              <w:jc w:val="center"/>
              <w:rPr>
                <w:bCs/>
                <w:sz w:val="20"/>
              </w:rPr>
            </w:pPr>
            <w:r w:rsidRPr="00C92DD4">
              <w:rPr>
                <w:bCs/>
                <w:sz w:val="20"/>
              </w:rPr>
              <w:t>0</w:t>
            </w:r>
          </w:p>
        </w:tc>
      </w:tr>
      <w:tr w:rsidR="007525C4" w:rsidRPr="006711ED">
        <w:trPr>
          <w:trHeight w:val="1892"/>
        </w:trPr>
        <w:tc>
          <w:tcPr>
            <w:tcW w:w="574" w:type="dxa"/>
          </w:tcPr>
          <w:p w:rsidR="007525C4" w:rsidRPr="00591804" w:rsidRDefault="007525C4" w:rsidP="009B243E">
            <w:pPr>
              <w:rPr>
                <w:sz w:val="24"/>
                <w:szCs w:val="24"/>
              </w:rPr>
            </w:pPr>
            <w:r w:rsidRPr="00591804">
              <w:rPr>
                <w:sz w:val="24"/>
                <w:szCs w:val="24"/>
              </w:rPr>
              <w:lastRenderedPageBreak/>
              <w:t>8.</w:t>
            </w:r>
          </w:p>
        </w:tc>
        <w:tc>
          <w:tcPr>
            <w:tcW w:w="4812" w:type="dxa"/>
          </w:tcPr>
          <w:p w:rsidR="007525C4" w:rsidRPr="00591804" w:rsidRDefault="007525C4" w:rsidP="009B243E">
            <w:pPr>
              <w:rPr>
                <w:sz w:val="24"/>
                <w:szCs w:val="24"/>
              </w:rPr>
            </w:pPr>
            <w:r w:rsidRPr="00591804">
              <w:rPr>
                <w:sz w:val="24"/>
                <w:szCs w:val="24"/>
              </w:rPr>
              <w:t>Индикаторы достижения цели  и показатели непосредственных результатов Программы (подпрограммы)</w:t>
            </w:r>
          </w:p>
        </w:tc>
        <w:tc>
          <w:tcPr>
            <w:tcW w:w="9872" w:type="dxa"/>
            <w:gridSpan w:val="9"/>
          </w:tcPr>
          <w:p w:rsidR="007525C4" w:rsidRPr="00591804" w:rsidRDefault="007525C4" w:rsidP="009B243E">
            <w:pPr>
              <w:rPr>
                <w:b/>
                <w:sz w:val="24"/>
                <w:szCs w:val="24"/>
              </w:rPr>
            </w:pPr>
            <w:r w:rsidRPr="00591804">
              <w:rPr>
                <w:b/>
                <w:sz w:val="24"/>
                <w:szCs w:val="24"/>
              </w:rPr>
              <w:t>Индикаторы цели:</w:t>
            </w:r>
          </w:p>
          <w:p w:rsidR="007525C4" w:rsidRPr="00591804" w:rsidRDefault="007525C4" w:rsidP="009B243E">
            <w:pPr>
              <w:rPr>
                <w:sz w:val="24"/>
                <w:szCs w:val="24"/>
              </w:rPr>
            </w:pPr>
            <w:r w:rsidRPr="00591804">
              <w:rPr>
                <w:sz w:val="24"/>
                <w:szCs w:val="24"/>
              </w:rPr>
              <w:t>-отношение экономии энергетических ресурсов и воды в стоимостном выражении, достижение которой планируется в результате реализации энергосервисных договоров (контрактов), заключенных органами местного самоуправления и муниципальными учреждениями, к общему  объему финансирования муниципальной программы не менее -  60%.</w:t>
            </w:r>
          </w:p>
          <w:p w:rsidR="007525C4" w:rsidRPr="00591804" w:rsidRDefault="007525C4" w:rsidP="009B243E">
            <w:pPr>
              <w:rPr>
                <w:color w:val="C00000"/>
                <w:sz w:val="24"/>
                <w:szCs w:val="24"/>
              </w:rPr>
            </w:pPr>
            <w:r w:rsidRPr="00591804">
              <w:rPr>
                <w:sz w:val="24"/>
                <w:szCs w:val="24"/>
              </w:rPr>
              <w:t>- удельный расход электроэнергии в системах уличного освещения (на 1 кв.м освещаемой площади  с уровнем освещенности, соответствующим установленным нормам)  по окончанию периода реализации программы  –  1,1кВт*ч/кв.м .</w:t>
            </w:r>
          </w:p>
          <w:p w:rsidR="007525C4" w:rsidRPr="00591804" w:rsidRDefault="007525C4" w:rsidP="009B243E">
            <w:pPr>
              <w:rPr>
                <w:b/>
                <w:sz w:val="24"/>
                <w:szCs w:val="24"/>
              </w:rPr>
            </w:pPr>
            <w:r w:rsidRPr="00591804">
              <w:rPr>
                <w:b/>
                <w:sz w:val="24"/>
                <w:szCs w:val="24"/>
              </w:rPr>
              <w:t>Показатели непосредственных результатов:</w:t>
            </w:r>
          </w:p>
          <w:p w:rsidR="007525C4" w:rsidRPr="00591804" w:rsidRDefault="007525C4" w:rsidP="009B243E">
            <w:pPr>
              <w:rPr>
                <w:sz w:val="24"/>
                <w:szCs w:val="24"/>
              </w:rPr>
            </w:pPr>
            <w:r w:rsidRPr="00591804">
              <w:rPr>
                <w:sz w:val="24"/>
                <w:szCs w:val="24"/>
              </w:rPr>
              <w:t>Количество энергосервисных договоров (контрактов), заключенных органами местного самоуправления и муниципальными учреждениями, за период реализации программы- 1шт;</w:t>
            </w:r>
          </w:p>
          <w:p w:rsidR="007525C4" w:rsidRPr="00591804" w:rsidRDefault="007525C4" w:rsidP="009B243E">
            <w:pPr>
              <w:rPr>
                <w:sz w:val="24"/>
                <w:szCs w:val="24"/>
              </w:rPr>
            </w:pPr>
            <w:r w:rsidRPr="00591804">
              <w:rPr>
                <w:sz w:val="24"/>
                <w:szCs w:val="24"/>
              </w:rPr>
              <w:t>Экономия потребления электроэнергии в сетях уличного освещения за период реализации  – 13161,7тыс. кВт*ч ;</w:t>
            </w:r>
          </w:p>
          <w:p w:rsidR="007525C4" w:rsidRPr="00591804" w:rsidRDefault="007525C4" w:rsidP="000A7D2A">
            <w:pPr>
              <w:rPr>
                <w:sz w:val="24"/>
                <w:szCs w:val="24"/>
              </w:rPr>
            </w:pPr>
            <w:r w:rsidRPr="00591804">
              <w:rPr>
                <w:sz w:val="24"/>
                <w:szCs w:val="24"/>
              </w:rPr>
              <w:t>Экономия затрат на потребление уличного освещения по окончанию реализации программы- 104 833,1, тыс. рублей.</w:t>
            </w:r>
          </w:p>
        </w:tc>
      </w:tr>
    </w:tbl>
    <w:p w:rsidR="00982786" w:rsidRPr="00A16907" w:rsidRDefault="00982786" w:rsidP="00982786">
      <w:pPr>
        <w:pStyle w:val="ConsPlusNormal"/>
        <w:widowControl/>
        <w:ind w:firstLine="0"/>
        <w:jc w:val="both"/>
        <w:rPr>
          <w:rFonts w:ascii="Times New Roman" w:hAnsi="Times New Roman"/>
          <w:sz w:val="28"/>
          <w:highlight w:val="yellow"/>
        </w:rPr>
      </w:pPr>
      <w:r>
        <w:rPr>
          <w:rFonts w:ascii="Times New Roman" w:hAnsi="Times New Roman"/>
          <w:sz w:val="28"/>
          <w:highlight w:val="yellow"/>
        </w:rPr>
        <w:t xml:space="preserve">                                                                                                                                                                                                                                                                                                                                                                                 </w:t>
      </w:r>
    </w:p>
    <w:p w:rsidR="00982786" w:rsidRPr="00591804" w:rsidRDefault="00982786" w:rsidP="00591804">
      <w:pPr>
        <w:numPr>
          <w:ilvl w:val="0"/>
          <w:numId w:val="15"/>
        </w:numPr>
        <w:jc w:val="center"/>
        <w:rPr>
          <w:b/>
          <w:sz w:val="24"/>
          <w:szCs w:val="24"/>
        </w:rPr>
      </w:pPr>
      <w:r w:rsidRPr="00591804">
        <w:rPr>
          <w:b/>
          <w:sz w:val="24"/>
          <w:szCs w:val="24"/>
        </w:rPr>
        <w:t>Текстовая часть Программы (подпрограммы)</w:t>
      </w:r>
    </w:p>
    <w:p w:rsidR="00982786" w:rsidRPr="00591804" w:rsidRDefault="00982786" w:rsidP="00591804">
      <w:pPr>
        <w:ind w:left="360"/>
        <w:jc w:val="center"/>
        <w:rPr>
          <w:b/>
          <w:sz w:val="24"/>
          <w:szCs w:val="24"/>
        </w:rPr>
      </w:pPr>
      <w:r w:rsidRPr="00591804">
        <w:rPr>
          <w:b/>
          <w:bCs/>
          <w:sz w:val="24"/>
          <w:szCs w:val="24"/>
        </w:rPr>
        <w:t>2.1. Характеристика</w:t>
      </w:r>
      <w:r w:rsidRPr="00591804">
        <w:rPr>
          <w:bCs/>
          <w:sz w:val="24"/>
          <w:szCs w:val="24"/>
        </w:rPr>
        <w:t xml:space="preserve"> </w:t>
      </w:r>
      <w:r w:rsidRPr="00591804">
        <w:rPr>
          <w:b/>
          <w:bCs/>
          <w:sz w:val="24"/>
          <w:szCs w:val="24"/>
        </w:rPr>
        <w:t>текущего состояния.</w:t>
      </w:r>
    </w:p>
    <w:p w:rsidR="00982786" w:rsidRPr="00591804" w:rsidRDefault="00982786" w:rsidP="00591804">
      <w:pPr>
        <w:ind w:firstLine="720"/>
        <w:jc w:val="both"/>
        <w:rPr>
          <w:sz w:val="24"/>
          <w:szCs w:val="24"/>
        </w:rPr>
      </w:pPr>
      <w:r w:rsidRPr="00591804">
        <w:rPr>
          <w:sz w:val="24"/>
          <w:szCs w:val="24"/>
        </w:rPr>
        <w:t xml:space="preserve">В настоящее время, энергосбережение и повышение энергетической эффективности является одной из самых значимых задач осуществления хозяйственной деятельности на любом уровне управления. Для обеспечения устойчивого энергоэффективного развития  в сфере повышения энергетической эффективности необходимо: рациональное использование энергетических ресурсов на основе обеспечения заинтересованности их потребителей в энергосбережении; повышение собственной энергетической эффективности путём применения современного оборудования и материалов с более рациональными характеристиками;  а так же инвестирование в данную сферу.       </w:t>
      </w:r>
    </w:p>
    <w:p w:rsidR="00982786" w:rsidRPr="00591804" w:rsidRDefault="00982786" w:rsidP="00591804">
      <w:pPr>
        <w:ind w:firstLine="720"/>
        <w:jc w:val="center"/>
        <w:rPr>
          <w:b/>
          <w:sz w:val="24"/>
          <w:szCs w:val="24"/>
        </w:rPr>
      </w:pPr>
      <w:r w:rsidRPr="00591804">
        <w:rPr>
          <w:b/>
          <w:sz w:val="24"/>
          <w:szCs w:val="24"/>
        </w:rPr>
        <w:t>Теплоснабжение.</w:t>
      </w:r>
    </w:p>
    <w:p w:rsidR="00982786" w:rsidRPr="00591804" w:rsidRDefault="00982786" w:rsidP="00591804">
      <w:pPr>
        <w:ind w:firstLine="720"/>
        <w:rPr>
          <w:sz w:val="24"/>
          <w:szCs w:val="24"/>
        </w:rPr>
      </w:pPr>
      <w:r w:rsidRPr="00591804">
        <w:rPr>
          <w:sz w:val="24"/>
          <w:szCs w:val="24"/>
        </w:rPr>
        <w:t xml:space="preserve">        На территории городского округа город  Бор деятельность в сфере теплоснабжения осуществляют:</w:t>
      </w:r>
    </w:p>
    <w:p w:rsidR="00982786" w:rsidRPr="00591804" w:rsidRDefault="00982786" w:rsidP="00591804">
      <w:pPr>
        <w:ind w:firstLine="720"/>
        <w:rPr>
          <w:sz w:val="24"/>
          <w:szCs w:val="24"/>
        </w:rPr>
      </w:pPr>
      <w:r w:rsidRPr="00591804">
        <w:rPr>
          <w:sz w:val="24"/>
          <w:szCs w:val="24"/>
        </w:rPr>
        <w:t>Общество с ограниченной ответственностью «Тепловик» (ООО «Тепловик»);</w:t>
      </w:r>
    </w:p>
    <w:p w:rsidR="00982786" w:rsidRPr="00591804" w:rsidRDefault="00982786" w:rsidP="00591804">
      <w:pPr>
        <w:ind w:firstLine="720"/>
        <w:rPr>
          <w:sz w:val="24"/>
          <w:szCs w:val="24"/>
        </w:rPr>
      </w:pPr>
      <w:r w:rsidRPr="00591804">
        <w:rPr>
          <w:sz w:val="24"/>
          <w:szCs w:val="24"/>
        </w:rPr>
        <w:t>Общество с ограниченной ответственностью «Бор Инвест» (ООО «Бор Инвест»);</w:t>
      </w:r>
    </w:p>
    <w:p w:rsidR="00982786" w:rsidRPr="00591804" w:rsidRDefault="00982786" w:rsidP="00591804">
      <w:pPr>
        <w:ind w:firstLine="720"/>
        <w:rPr>
          <w:sz w:val="24"/>
          <w:szCs w:val="24"/>
        </w:rPr>
      </w:pPr>
      <w:r w:rsidRPr="00591804">
        <w:rPr>
          <w:sz w:val="24"/>
          <w:szCs w:val="24"/>
        </w:rPr>
        <w:t>Общество с ограниченной ответственностью «БОР ТЕПЛОЭНЕРГО» (ООО «БОР ТЕПЛОЭНЕРГО»);</w:t>
      </w:r>
    </w:p>
    <w:p w:rsidR="00982786" w:rsidRPr="00591804" w:rsidRDefault="00982786" w:rsidP="00591804">
      <w:pPr>
        <w:ind w:firstLine="720"/>
        <w:rPr>
          <w:sz w:val="24"/>
          <w:szCs w:val="24"/>
        </w:rPr>
      </w:pPr>
      <w:r w:rsidRPr="00591804">
        <w:rPr>
          <w:sz w:val="24"/>
          <w:szCs w:val="24"/>
        </w:rPr>
        <w:t>Общество с ограниченной ответственностью «Атриум Инвест» (ООО «Атриум Инвест»);</w:t>
      </w:r>
    </w:p>
    <w:p w:rsidR="00982786" w:rsidRPr="00591804" w:rsidRDefault="00982786" w:rsidP="00591804">
      <w:pPr>
        <w:ind w:firstLine="720"/>
        <w:rPr>
          <w:sz w:val="24"/>
          <w:szCs w:val="24"/>
        </w:rPr>
      </w:pPr>
      <w:r w:rsidRPr="00591804">
        <w:rPr>
          <w:sz w:val="24"/>
          <w:szCs w:val="24"/>
        </w:rPr>
        <w:t>Муниципальное предприятие «Линдовский комбинат коммунальных предприятий и благоустройства» (МП «Линдовский КППиБ»);</w:t>
      </w:r>
    </w:p>
    <w:p w:rsidR="00982786" w:rsidRPr="00591804" w:rsidRDefault="00982786" w:rsidP="00591804">
      <w:pPr>
        <w:ind w:firstLine="720"/>
        <w:rPr>
          <w:sz w:val="24"/>
          <w:szCs w:val="24"/>
        </w:rPr>
      </w:pPr>
      <w:r w:rsidRPr="00591804">
        <w:rPr>
          <w:sz w:val="24"/>
          <w:szCs w:val="24"/>
        </w:rPr>
        <w:t>Акционерное общество «ЖКХ «Каликинское» (АО «ЖКХ «Каликинское»);</w:t>
      </w:r>
    </w:p>
    <w:p w:rsidR="00982786" w:rsidRPr="00591804" w:rsidRDefault="00982786" w:rsidP="00591804">
      <w:pPr>
        <w:ind w:firstLine="720"/>
        <w:rPr>
          <w:sz w:val="24"/>
          <w:szCs w:val="24"/>
        </w:rPr>
      </w:pPr>
      <w:r w:rsidRPr="00591804">
        <w:rPr>
          <w:sz w:val="24"/>
          <w:szCs w:val="24"/>
        </w:rPr>
        <w:t>Общество с ограниченной ответственностью СК «Холдинг НН» (ООО СК «Холдинг НН»);</w:t>
      </w:r>
    </w:p>
    <w:p w:rsidR="00982786" w:rsidRPr="00591804" w:rsidRDefault="00982786" w:rsidP="00591804">
      <w:pPr>
        <w:ind w:firstLine="720"/>
        <w:rPr>
          <w:sz w:val="24"/>
          <w:szCs w:val="24"/>
        </w:rPr>
      </w:pPr>
      <w:r w:rsidRPr="00591804">
        <w:rPr>
          <w:sz w:val="24"/>
          <w:szCs w:val="24"/>
        </w:rPr>
        <w:t>Общество с ограниченной ответственностью «Парус»;</w:t>
      </w:r>
    </w:p>
    <w:p w:rsidR="00982786" w:rsidRPr="00591804" w:rsidRDefault="00982786" w:rsidP="00591804">
      <w:pPr>
        <w:ind w:firstLine="720"/>
        <w:rPr>
          <w:sz w:val="24"/>
          <w:szCs w:val="24"/>
        </w:rPr>
      </w:pPr>
      <w:r w:rsidRPr="00591804">
        <w:rPr>
          <w:sz w:val="24"/>
          <w:szCs w:val="24"/>
        </w:rPr>
        <w:t>Государственное бюджетное учреждение здравоохранения Нижегородской области "Киселихинский областной терапевтический госпиталь для ветеранов войн»;</w:t>
      </w:r>
    </w:p>
    <w:p w:rsidR="00982786" w:rsidRPr="00591804" w:rsidRDefault="00982786" w:rsidP="00591804">
      <w:pPr>
        <w:ind w:firstLine="720"/>
        <w:rPr>
          <w:sz w:val="24"/>
          <w:szCs w:val="24"/>
        </w:rPr>
      </w:pPr>
      <w:r w:rsidRPr="00591804">
        <w:rPr>
          <w:sz w:val="24"/>
          <w:szCs w:val="24"/>
        </w:rPr>
        <w:t>Общество с ограниченной ответственностью «Инженерный центр».</w:t>
      </w:r>
    </w:p>
    <w:p w:rsidR="00982786" w:rsidRPr="00591804" w:rsidRDefault="00982786" w:rsidP="00591804">
      <w:pPr>
        <w:pStyle w:val="af1"/>
        <w:spacing w:after="0" w:line="240" w:lineRule="auto"/>
        <w:ind w:left="0" w:firstLine="720"/>
        <w:jc w:val="both"/>
        <w:rPr>
          <w:rFonts w:ascii="Times New Roman" w:hAnsi="Times New Roman"/>
          <w:b/>
          <w:sz w:val="24"/>
          <w:szCs w:val="24"/>
        </w:rPr>
      </w:pPr>
      <w:r w:rsidRPr="00591804">
        <w:rPr>
          <w:rFonts w:ascii="Times New Roman" w:hAnsi="Times New Roman"/>
          <w:b/>
          <w:sz w:val="24"/>
          <w:szCs w:val="24"/>
        </w:rPr>
        <w:lastRenderedPageBreak/>
        <w:t xml:space="preserve">Общая протяженность тепловых сетей и сетей горячего водоснабжения муниципального образования на 01 января 2020года составила </w:t>
      </w:r>
      <w:smartTag w:uri="urn:schemas-microsoft-com:office:smarttags" w:element="metricconverter">
        <w:smartTagPr>
          <w:attr w:name="ProductID" w:val="167,689 км"/>
        </w:smartTagPr>
        <w:r w:rsidRPr="00591804">
          <w:rPr>
            <w:rFonts w:ascii="Times New Roman" w:hAnsi="Times New Roman"/>
            <w:b/>
            <w:sz w:val="24"/>
            <w:szCs w:val="24"/>
          </w:rPr>
          <w:t>167,689 км</w:t>
        </w:r>
      </w:smartTag>
      <w:r w:rsidRPr="00591804">
        <w:rPr>
          <w:rFonts w:ascii="Times New Roman" w:hAnsi="Times New Roman"/>
          <w:b/>
          <w:sz w:val="24"/>
          <w:szCs w:val="24"/>
        </w:rPr>
        <w:t xml:space="preserve">, из них </w:t>
      </w:r>
      <w:smartTag w:uri="urn:schemas-microsoft-com:office:smarttags" w:element="metricconverter">
        <w:smartTagPr>
          <w:attr w:name="ProductID" w:val="4,965 км"/>
        </w:smartTagPr>
        <w:r w:rsidRPr="00591804">
          <w:rPr>
            <w:rFonts w:ascii="Times New Roman" w:hAnsi="Times New Roman"/>
            <w:b/>
            <w:sz w:val="24"/>
            <w:szCs w:val="24"/>
          </w:rPr>
          <w:t>4,965 км</w:t>
        </w:r>
      </w:smartTag>
      <w:r w:rsidRPr="00591804">
        <w:rPr>
          <w:rFonts w:ascii="Times New Roman" w:hAnsi="Times New Roman"/>
          <w:b/>
          <w:sz w:val="24"/>
          <w:szCs w:val="24"/>
        </w:rPr>
        <w:t xml:space="preserve"> ветхие сети.</w:t>
      </w:r>
    </w:p>
    <w:p w:rsidR="00982786" w:rsidRPr="00591804" w:rsidRDefault="00982786" w:rsidP="00591804">
      <w:pPr>
        <w:ind w:firstLine="720"/>
        <w:jc w:val="both"/>
        <w:rPr>
          <w:iCs/>
          <w:sz w:val="24"/>
          <w:szCs w:val="24"/>
        </w:rPr>
      </w:pPr>
      <w:r w:rsidRPr="00591804">
        <w:rPr>
          <w:iCs/>
          <w:sz w:val="24"/>
          <w:szCs w:val="24"/>
        </w:rPr>
        <w:t>В целях экономии тепловой энергии и, как следствие, экономии расхода газа, в проектируемых зданиях предлагается применять автоматизированные системы отопления, вентиляции и горячего водоснабжения. В автоматизированных тепловых пунктах устанавливать устройства попогодного регулирования.</w:t>
      </w:r>
    </w:p>
    <w:p w:rsidR="00982786" w:rsidRPr="00591804" w:rsidRDefault="00982786" w:rsidP="00591804">
      <w:pPr>
        <w:ind w:firstLine="720"/>
        <w:jc w:val="both"/>
        <w:rPr>
          <w:iCs/>
          <w:sz w:val="24"/>
          <w:szCs w:val="24"/>
        </w:rPr>
      </w:pPr>
      <w:r w:rsidRPr="00591804">
        <w:rPr>
          <w:iCs/>
          <w:sz w:val="24"/>
          <w:szCs w:val="24"/>
        </w:rPr>
        <w:t>Кроме того, на расчетный срок до 2028 года запланирован ряд мероприятий по переключению потребителей на другие источники теплоснабжения – как на новые блочно-модульные котельные, так и на уже функционирующие котельные, на которых существует резерв тепловой мощности.</w:t>
      </w:r>
    </w:p>
    <w:p w:rsidR="00982786" w:rsidRPr="00591804" w:rsidRDefault="00982786" w:rsidP="00591804">
      <w:pPr>
        <w:ind w:firstLine="720"/>
        <w:jc w:val="both"/>
        <w:rPr>
          <w:iCs/>
          <w:sz w:val="24"/>
          <w:szCs w:val="24"/>
        </w:rPr>
      </w:pPr>
      <w:r w:rsidRPr="00591804">
        <w:rPr>
          <w:iCs/>
          <w:sz w:val="24"/>
          <w:szCs w:val="24"/>
        </w:rPr>
        <w:t>Таким образом, изменение нагрузок в зонах действия источников централизованного теплоснабжения на территории городского округа город Бор происходит в основном за счет перераспределения нагрузок между источниками.</w:t>
      </w:r>
    </w:p>
    <w:p w:rsidR="00982786" w:rsidRPr="00591804" w:rsidRDefault="00982786" w:rsidP="00591804">
      <w:pPr>
        <w:ind w:firstLine="720"/>
        <w:jc w:val="both"/>
        <w:rPr>
          <w:iCs/>
          <w:sz w:val="24"/>
          <w:szCs w:val="24"/>
        </w:rPr>
      </w:pPr>
      <w:r w:rsidRPr="00591804">
        <w:rPr>
          <w:sz w:val="24"/>
          <w:szCs w:val="24"/>
        </w:rPr>
        <w:t>Приросты объемов потребления тепловой энергии в производственных зонах (собственных потребителей предприятий) покрываются за счет существующих резервов тепловой мощности собственных источников тепловой энергии предприятий.</w:t>
      </w:r>
    </w:p>
    <w:p w:rsidR="00982786" w:rsidRPr="00591804" w:rsidRDefault="00982786" w:rsidP="00591804">
      <w:pPr>
        <w:pStyle w:val="ConsPlusNormal"/>
        <w:jc w:val="center"/>
        <w:rPr>
          <w:rFonts w:ascii="Times New Roman" w:hAnsi="Times New Roman"/>
          <w:b/>
          <w:sz w:val="24"/>
          <w:szCs w:val="24"/>
        </w:rPr>
      </w:pPr>
      <w:r w:rsidRPr="00591804">
        <w:rPr>
          <w:rFonts w:ascii="Times New Roman" w:hAnsi="Times New Roman"/>
          <w:b/>
          <w:sz w:val="24"/>
          <w:szCs w:val="24"/>
        </w:rPr>
        <w:t>Водоснабжение, водоотведение.</w:t>
      </w:r>
    </w:p>
    <w:p w:rsidR="00982786" w:rsidRPr="00591804" w:rsidRDefault="00982786" w:rsidP="00591804">
      <w:pPr>
        <w:pStyle w:val="af3"/>
        <w:ind w:firstLine="720"/>
        <w:rPr>
          <w:rFonts w:ascii="Times New Roman" w:hAnsi="Times New Roman"/>
          <w:szCs w:val="24"/>
        </w:rPr>
      </w:pPr>
      <w:r w:rsidRPr="00591804">
        <w:rPr>
          <w:rFonts w:ascii="Times New Roman" w:hAnsi="Times New Roman"/>
          <w:szCs w:val="24"/>
        </w:rPr>
        <w:t xml:space="preserve">Водоснабжение на территории муниципального образования осуществляют следующие организации:  АО «Борский водоканал», МП «Линдовский КПП и Б», АО «ЖКХ Каликинское». </w:t>
      </w:r>
    </w:p>
    <w:p w:rsidR="00982786" w:rsidRPr="00591804" w:rsidRDefault="00982786" w:rsidP="00591804">
      <w:pPr>
        <w:pStyle w:val="af3"/>
        <w:ind w:firstLine="720"/>
        <w:rPr>
          <w:rFonts w:ascii="Times New Roman" w:hAnsi="Times New Roman"/>
          <w:b/>
          <w:szCs w:val="24"/>
        </w:rPr>
      </w:pPr>
      <w:r w:rsidRPr="00591804">
        <w:rPr>
          <w:rFonts w:ascii="Times New Roman" w:hAnsi="Times New Roman"/>
          <w:b/>
          <w:szCs w:val="24"/>
        </w:rPr>
        <w:t>Общая протяженность водопроводных сетей муниципального образования по данным на 31 декабря 20</w:t>
      </w:r>
      <w:r w:rsidR="00120BEC" w:rsidRPr="00591804">
        <w:rPr>
          <w:rFonts w:ascii="Times New Roman" w:hAnsi="Times New Roman"/>
          <w:b/>
          <w:szCs w:val="24"/>
        </w:rPr>
        <w:t>20</w:t>
      </w:r>
      <w:r w:rsidRPr="00591804">
        <w:rPr>
          <w:rFonts w:ascii="Times New Roman" w:hAnsi="Times New Roman"/>
          <w:b/>
          <w:szCs w:val="24"/>
        </w:rPr>
        <w:t xml:space="preserve"> года составила </w:t>
      </w:r>
      <w:smartTag w:uri="urn:schemas-microsoft-com:office:smarttags" w:element="metricconverter">
        <w:smartTagPr>
          <w:attr w:name="ProductID" w:val="358,41 км"/>
        </w:smartTagPr>
        <w:r w:rsidRPr="00591804">
          <w:rPr>
            <w:rFonts w:ascii="Times New Roman" w:hAnsi="Times New Roman"/>
            <w:b/>
            <w:szCs w:val="24"/>
          </w:rPr>
          <w:t>358,41 км</w:t>
        </w:r>
      </w:smartTag>
      <w:r w:rsidRPr="00591804">
        <w:rPr>
          <w:rFonts w:ascii="Times New Roman" w:hAnsi="Times New Roman"/>
          <w:b/>
          <w:szCs w:val="24"/>
        </w:rPr>
        <w:t xml:space="preserve">, в том числе ветхие сети </w:t>
      </w:r>
      <w:smartTag w:uri="urn:schemas-microsoft-com:office:smarttags" w:element="metricconverter">
        <w:smartTagPr>
          <w:attr w:name="ProductID" w:val="60,45 км"/>
        </w:smartTagPr>
        <w:r w:rsidRPr="00591804">
          <w:rPr>
            <w:rFonts w:ascii="Times New Roman" w:hAnsi="Times New Roman"/>
            <w:b/>
            <w:szCs w:val="24"/>
          </w:rPr>
          <w:t>60,45 км</w:t>
        </w:r>
      </w:smartTag>
      <w:r w:rsidRPr="00591804">
        <w:rPr>
          <w:rFonts w:ascii="Times New Roman" w:hAnsi="Times New Roman"/>
          <w:b/>
          <w:szCs w:val="24"/>
        </w:rPr>
        <w:t>.</w:t>
      </w:r>
    </w:p>
    <w:p w:rsidR="00982786" w:rsidRPr="00591804" w:rsidRDefault="00982786" w:rsidP="00591804">
      <w:pPr>
        <w:spacing w:before="120" w:after="60"/>
        <w:ind w:firstLine="720"/>
        <w:jc w:val="both"/>
        <w:rPr>
          <w:sz w:val="24"/>
          <w:szCs w:val="24"/>
        </w:rPr>
      </w:pPr>
      <w:r w:rsidRPr="00591804">
        <w:rPr>
          <w:sz w:val="24"/>
          <w:szCs w:val="24"/>
        </w:rPr>
        <w:t>Территория городского округа город Бор разделена на эксплуатационные зоны (участки):  восемь эксплуатационных зон находится в ведении предприятия АО «Борский Водоканал», АО «ЖКХ Каликинское» контролирует две эксплуатационные зоны, в подчинении МП «Линдовский ККП и Б» находится четыре эксплуатирующих участка.</w:t>
      </w:r>
    </w:p>
    <w:p w:rsidR="00982786" w:rsidRPr="00591804" w:rsidRDefault="00982786" w:rsidP="00591804">
      <w:pPr>
        <w:spacing w:before="120" w:after="60"/>
        <w:ind w:firstLine="720"/>
        <w:jc w:val="both"/>
        <w:rPr>
          <w:color w:val="000000"/>
          <w:sz w:val="24"/>
          <w:szCs w:val="24"/>
        </w:rPr>
      </w:pPr>
      <w:r w:rsidRPr="00591804">
        <w:rPr>
          <w:color w:val="000000"/>
          <w:sz w:val="24"/>
          <w:szCs w:val="24"/>
        </w:rPr>
        <w:t>Централизованные системы холодного водоснабжения городского округа город Бор в соответствии с принятыми схемами водоснабжения обеспечивают:</w:t>
      </w:r>
    </w:p>
    <w:p w:rsidR="00982786" w:rsidRPr="00591804" w:rsidRDefault="00982786" w:rsidP="00591804">
      <w:pPr>
        <w:pStyle w:val="a"/>
        <w:ind w:firstLine="720"/>
        <w:rPr>
          <w:rFonts w:ascii="Times New Roman" w:hAnsi="Times New Roman"/>
          <w:color w:val="000000"/>
          <w:szCs w:val="24"/>
        </w:rPr>
      </w:pPr>
      <w:r w:rsidRPr="00591804">
        <w:rPr>
          <w:rFonts w:ascii="Times New Roman" w:hAnsi="Times New Roman"/>
          <w:color w:val="000000"/>
          <w:szCs w:val="24"/>
        </w:rPr>
        <w:t>хозяйственно-питьевое водопотребление в жилых и общественных зданиях;</w:t>
      </w:r>
    </w:p>
    <w:p w:rsidR="00982786" w:rsidRPr="00591804" w:rsidRDefault="00982786" w:rsidP="00591804">
      <w:pPr>
        <w:pStyle w:val="a"/>
        <w:ind w:firstLine="720"/>
        <w:rPr>
          <w:rFonts w:ascii="Times New Roman" w:hAnsi="Times New Roman"/>
          <w:color w:val="000000"/>
          <w:szCs w:val="24"/>
        </w:rPr>
      </w:pPr>
      <w:r w:rsidRPr="00591804">
        <w:rPr>
          <w:rFonts w:ascii="Times New Roman" w:hAnsi="Times New Roman"/>
          <w:color w:val="000000"/>
          <w:szCs w:val="24"/>
        </w:rPr>
        <w:t>технические нужды производственных предприятий;</w:t>
      </w:r>
    </w:p>
    <w:p w:rsidR="00982786" w:rsidRPr="00591804" w:rsidRDefault="00982786" w:rsidP="00591804">
      <w:pPr>
        <w:pStyle w:val="a"/>
        <w:ind w:firstLine="720"/>
        <w:rPr>
          <w:rFonts w:ascii="Times New Roman" w:hAnsi="Times New Roman"/>
          <w:color w:val="000000"/>
          <w:szCs w:val="24"/>
        </w:rPr>
      </w:pPr>
      <w:r w:rsidRPr="00591804">
        <w:rPr>
          <w:rFonts w:ascii="Times New Roman" w:hAnsi="Times New Roman"/>
          <w:color w:val="000000"/>
          <w:szCs w:val="24"/>
        </w:rPr>
        <w:t>тушение пожаров (хозяйственно-питьевой водопровод объединен с противопожарным);</w:t>
      </w:r>
    </w:p>
    <w:p w:rsidR="00982786" w:rsidRPr="00591804" w:rsidRDefault="00982786" w:rsidP="00591804">
      <w:pPr>
        <w:pStyle w:val="a"/>
        <w:ind w:firstLine="720"/>
        <w:rPr>
          <w:rFonts w:ascii="Times New Roman" w:hAnsi="Times New Roman"/>
          <w:color w:val="000000"/>
          <w:szCs w:val="24"/>
        </w:rPr>
      </w:pPr>
      <w:r w:rsidRPr="00591804">
        <w:rPr>
          <w:rFonts w:ascii="Times New Roman" w:hAnsi="Times New Roman"/>
          <w:color w:val="000000"/>
          <w:szCs w:val="24"/>
        </w:rPr>
        <w:t>нужды на промывку оборудования станций водоподготовки и водопроводных сетей.</w:t>
      </w:r>
    </w:p>
    <w:p w:rsidR="00982786" w:rsidRPr="00591804" w:rsidRDefault="00982786" w:rsidP="00591804">
      <w:pPr>
        <w:pStyle w:val="af3"/>
        <w:ind w:firstLine="720"/>
        <w:rPr>
          <w:rFonts w:ascii="Times New Roman" w:hAnsi="Times New Roman"/>
          <w:color w:val="000000"/>
          <w:szCs w:val="24"/>
        </w:rPr>
      </w:pPr>
      <w:r w:rsidRPr="00591804">
        <w:rPr>
          <w:rFonts w:ascii="Times New Roman" w:hAnsi="Times New Roman"/>
          <w:color w:val="000000"/>
          <w:szCs w:val="24"/>
        </w:rPr>
        <w:t xml:space="preserve">На сегодняшний день в городском округе город Бор определена стратегия по повышению качества услуги предоставления централизованного водоснабжения населению. В рамках утвержденных муниципальных и производственных программ запланированы мероприятия по расширению зоны обслуживания действующих централизованных систем водоснабжения, реконструкции существующих и строительству новых современных комплексов водоподготовки, а также замене морально-устаревших водопроводных сетей, разработан комплекс мероприятий по модернизации централизованных систем водоснабжения населенных пунктов городского округа город Бор, включая подачу воды питьевого качества на территории планируемой застройки, определенные утвержденным документом территориального планирования – Генеральным планом. </w:t>
      </w:r>
    </w:p>
    <w:p w:rsidR="00982786" w:rsidRPr="00591804" w:rsidRDefault="00982786" w:rsidP="00591804">
      <w:pPr>
        <w:pStyle w:val="af3"/>
        <w:ind w:firstLine="720"/>
        <w:rPr>
          <w:rFonts w:ascii="Times New Roman" w:hAnsi="Times New Roman"/>
          <w:szCs w:val="24"/>
        </w:rPr>
      </w:pPr>
      <w:r w:rsidRPr="00591804">
        <w:rPr>
          <w:rFonts w:ascii="Times New Roman" w:hAnsi="Times New Roman"/>
          <w:szCs w:val="24"/>
        </w:rPr>
        <w:lastRenderedPageBreak/>
        <w:t>На основании принятого Постановления от 03.04.2014 №2109 «О назначении гарантирующих организаций для централизованных систем холодного водоснабжения и водоотведения на территории городского округа город Бор Нижегородской области» определены три гарантирующие организации, а также установлены зоны их эксплуатационной ответственности для централизованных систем холодного водоснабжения и водоотведения:</w:t>
      </w:r>
    </w:p>
    <w:p w:rsidR="00982786" w:rsidRPr="00591804" w:rsidRDefault="00982786" w:rsidP="00591804">
      <w:pPr>
        <w:pStyle w:val="a"/>
        <w:ind w:firstLine="720"/>
        <w:rPr>
          <w:rFonts w:ascii="Times New Roman" w:hAnsi="Times New Roman"/>
          <w:szCs w:val="24"/>
        </w:rPr>
      </w:pPr>
      <w:r w:rsidRPr="00591804">
        <w:rPr>
          <w:rFonts w:ascii="Times New Roman" w:hAnsi="Times New Roman"/>
          <w:szCs w:val="24"/>
        </w:rPr>
        <w:t>акционерное общество «Борский Водоканал» (АО «Борский Водоканал») с зоной деятельности  в границах города Бор, населенных пунктов, входящих в состав Краснослободского, Останкинского, Редькинского, Ситниковского, Ямновского территориальных управлений, а также сельсовета Память Парижской Коммуны;</w:t>
      </w:r>
    </w:p>
    <w:p w:rsidR="00982786" w:rsidRPr="00591804" w:rsidRDefault="00982786" w:rsidP="00591804">
      <w:pPr>
        <w:pStyle w:val="a"/>
        <w:ind w:firstLine="720"/>
        <w:rPr>
          <w:rFonts w:ascii="Times New Roman" w:hAnsi="Times New Roman"/>
          <w:szCs w:val="24"/>
        </w:rPr>
      </w:pPr>
      <w:r w:rsidRPr="00591804">
        <w:rPr>
          <w:rFonts w:ascii="Times New Roman" w:hAnsi="Times New Roman"/>
          <w:szCs w:val="24"/>
        </w:rPr>
        <w:t>акционерное общество «ЖКХ Каликинское» (АО «ЖКХ Каликинское») с зоной деятельности в границах населенных пунктов, входящих в состав Кантауровского территориального управления;</w:t>
      </w:r>
    </w:p>
    <w:p w:rsidR="00982786" w:rsidRPr="00591804" w:rsidRDefault="00982786" w:rsidP="00591804">
      <w:pPr>
        <w:pStyle w:val="a"/>
        <w:ind w:firstLine="720"/>
        <w:rPr>
          <w:rFonts w:ascii="Times New Roman" w:hAnsi="Times New Roman"/>
          <w:szCs w:val="24"/>
        </w:rPr>
      </w:pPr>
      <w:r w:rsidRPr="00591804">
        <w:rPr>
          <w:rFonts w:ascii="Times New Roman" w:hAnsi="Times New Roman"/>
          <w:szCs w:val="24"/>
        </w:rPr>
        <w:t>муниципальное предприятие «Линдовский комбинат коммунальных предприятий и благоустройства» (МП «Линдовский ККП и Б») с зоной деятельности в  границах  населенных пунктов, входящих в состав Линдовского территориального управления.</w:t>
      </w:r>
    </w:p>
    <w:p w:rsidR="00982786" w:rsidRPr="00591804" w:rsidRDefault="00982786" w:rsidP="00591804">
      <w:pPr>
        <w:pStyle w:val="a"/>
        <w:numPr>
          <w:ilvl w:val="0"/>
          <w:numId w:val="0"/>
        </w:numPr>
        <w:ind w:left="284" w:firstLine="720"/>
        <w:rPr>
          <w:rFonts w:ascii="Times New Roman" w:hAnsi="Times New Roman"/>
          <w:b/>
          <w:szCs w:val="24"/>
        </w:rPr>
      </w:pPr>
      <w:r w:rsidRPr="00591804">
        <w:rPr>
          <w:rFonts w:ascii="Times New Roman" w:hAnsi="Times New Roman"/>
          <w:b/>
          <w:szCs w:val="24"/>
        </w:rPr>
        <w:t>Общая протяженность канализационных сетей муниципального образования по данным  на 31 декабря 20</w:t>
      </w:r>
      <w:r w:rsidR="00120BEC" w:rsidRPr="00591804">
        <w:rPr>
          <w:rFonts w:ascii="Times New Roman" w:hAnsi="Times New Roman"/>
          <w:b/>
          <w:szCs w:val="24"/>
        </w:rPr>
        <w:t>20</w:t>
      </w:r>
      <w:r w:rsidRPr="00591804">
        <w:rPr>
          <w:rFonts w:ascii="Times New Roman" w:hAnsi="Times New Roman"/>
          <w:b/>
          <w:szCs w:val="24"/>
        </w:rPr>
        <w:t xml:space="preserve"> составила </w:t>
      </w:r>
      <w:smartTag w:uri="urn:schemas-microsoft-com:office:smarttags" w:element="metricconverter">
        <w:smartTagPr>
          <w:attr w:name="ProductID" w:val="266,383 км"/>
        </w:smartTagPr>
        <w:r w:rsidRPr="00591804">
          <w:rPr>
            <w:rFonts w:ascii="Times New Roman" w:hAnsi="Times New Roman"/>
            <w:b/>
            <w:szCs w:val="24"/>
          </w:rPr>
          <w:t>266,383 км</w:t>
        </w:r>
      </w:smartTag>
      <w:r w:rsidRPr="00591804">
        <w:rPr>
          <w:rFonts w:ascii="Times New Roman" w:hAnsi="Times New Roman"/>
          <w:b/>
          <w:szCs w:val="24"/>
        </w:rPr>
        <w:t xml:space="preserve">, в том числе ветхие сети </w:t>
      </w:r>
      <w:smartTag w:uri="urn:schemas-microsoft-com:office:smarttags" w:element="metricconverter">
        <w:smartTagPr>
          <w:attr w:name="ProductID" w:val="40,8 км"/>
        </w:smartTagPr>
        <w:r w:rsidRPr="00591804">
          <w:rPr>
            <w:rFonts w:ascii="Times New Roman" w:hAnsi="Times New Roman"/>
            <w:b/>
            <w:szCs w:val="24"/>
          </w:rPr>
          <w:t>40,8 км</w:t>
        </w:r>
      </w:smartTag>
      <w:r w:rsidRPr="00591804">
        <w:rPr>
          <w:rFonts w:ascii="Times New Roman" w:hAnsi="Times New Roman"/>
          <w:b/>
          <w:szCs w:val="24"/>
        </w:rPr>
        <w:t>.</w:t>
      </w:r>
    </w:p>
    <w:p w:rsidR="00982786" w:rsidRPr="00591804" w:rsidRDefault="00982786" w:rsidP="00591804">
      <w:pPr>
        <w:pStyle w:val="af3"/>
        <w:ind w:firstLine="720"/>
        <w:rPr>
          <w:rFonts w:ascii="Times New Roman" w:hAnsi="Times New Roman"/>
          <w:szCs w:val="24"/>
        </w:rPr>
      </w:pPr>
      <w:r w:rsidRPr="00591804">
        <w:rPr>
          <w:rFonts w:ascii="Times New Roman" w:hAnsi="Times New Roman"/>
          <w:szCs w:val="24"/>
        </w:rPr>
        <w:t>Основным пользователем услуги водоотведения в муниципальном образовании городской округ город Бор по эксплуатационной зоне АО «Борский Водоканал» является население (65%). Доля бюджетных организаций составляет 13%, иных юридических лиц, в том числе и производственных объектов - 22%.</w:t>
      </w:r>
    </w:p>
    <w:p w:rsidR="00982786" w:rsidRPr="00591804" w:rsidRDefault="00982786" w:rsidP="00591804">
      <w:pPr>
        <w:pStyle w:val="af3"/>
        <w:ind w:firstLine="720"/>
        <w:rPr>
          <w:rFonts w:ascii="Times New Roman" w:hAnsi="Times New Roman"/>
          <w:szCs w:val="24"/>
        </w:rPr>
      </w:pPr>
      <w:r w:rsidRPr="00591804">
        <w:rPr>
          <w:rFonts w:ascii="Times New Roman" w:hAnsi="Times New Roman"/>
          <w:szCs w:val="24"/>
        </w:rPr>
        <w:t>Хозяйственно-бытовые сточные воды от населения и предприятий города Бор по внутриквартальным и уличным коллекторам поступают на канализационные насосные станции, затем по самотечным и напорным коллекторам в центральную городскую канализационную насосную станцию.</w:t>
      </w:r>
    </w:p>
    <w:p w:rsidR="00982786" w:rsidRPr="00591804" w:rsidRDefault="00982786" w:rsidP="00591804">
      <w:pPr>
        <w:pStyle w:val="af3"/>
        <w:ind w:firstLine="720"/>
        <w:rPr>
          <w:rFonts w:ascii="Times New Roman" w:hAnsi="Times New Roman"/>
          <w:szCs w:val="24"/>
        </w:rPr>
      </w:pPr>
      <w:r w:rsidRPr="00591804">
        <w:rPr>
          <w:rFonts w:ascii="Times New Roman" w:hAnsi="Times New Roman"/>
          <w:szCs w:val="24"/>
        </w:rPr>
        <w:t xml:space="preserve">Далее канализационные стоки от центральной городской канализационной насосной станции по дюкеру диаметром </w:t>
      </w:r>
      <w:smartTag w:uri="urn:schemas-microsoft-com:office:smarttags" w:element="metricconverter">
        <w:smartTagPr>
          <w:attr w:name="ProductID" w:val="1000 мм"/>
        </w:smartTagPr>
        <w:r w:rsidRPr="00591804">
          <w:rPr>
            <w:rFonts w:ascii="Times New Roman" w:hAnsi="Times New Roman"/>
            <w:szCs w:val="24"/>
          </w:rPr>
          <w:t>1000 мм</w:t>
        </w:r>
      </w:smartTag>
      <w:r w:rsidRPr="00591804">
        <w:rPr>
          <w:rFonts w:ascii="Times New Roman" w:hAnsi="Times New Roman"/>
          <w:szCs w:val="24"/>
        </w:rPr>
        <w:t xml:space="preserve"> (</w:t>
      </w:r>
      <w:smartTag w:uri="urn:schemas-microsoft-com:office:smarttags" w:element="metricconverter">
        <w:smartTagPr>
          <w:attr w:name="ProductID" w:val="8073 м"/>
        </w:smartTagPr>
        <w:r w:rsidRPr="00591804">
          <w:rPr>
            <w:rFonts w:ascii="Times New Roman" w:hAnsi="Times New Roman"/>
            <w:szCs w:val="24"/>
          </w:rPr>
          <w:t>8073 м</w:t>
        </w:r>
      </w:smartTag>
      <w:r w:rsidRPr="00591804">
        <w:rPr>
          <w:rFonts w:ascii="Times New Roman" w:hAnsi="Times New Roman"/>
          <w:szCs w:val="24"/>
        </w:rPr>
        <w:t xml:space="preserve"> - две нитки) поступают на станцию аэрации ОАО «Нижегородский Водоканал» города Нижнего Новгорода.</w:t>
      </w:r>
    </w:p>
    <w:p w:rsidR="00982786" w:rsidRPr="00591804" w:rsidRDefault="00982786" w:rsidP="00591804">
      <w:pPr>
        <w:ind w:firstLine="720"/>
        <w:jc w:val="both"/>
        <w:rPr>
          <w:sz w:val="24"/>
          <w:szCs w:val="24"/>
        </w:rPr>
      </w:pPr>
      <w:r w:rsidRPr="00591804">
        <w:rPr>
          <w:sz w:val="24"/>
          <w:szCs w:val="24"/>
        </w:rPr>
        <w:t>Существуют также локальные бассейны канализования отдельных территорий городского округа города Бор (д. Оманово, д. Красная Слобода, п. Ситники, п. Железнодорожный,  с. Останкино, д. Б. Орлы, п. Ч. Борское, д. Плотинки, д. Редькино, п. ППК, п.Пионерский, с.Городищи, с.Редькино, с.Ямново, п.Керженец).</w:t>
      </w:r>
    </w:p>
    <w:p w:rsidR="00982786" w:rsidRPr="00591804" w:rsidRDefault="00982786" w:rsidP="00591804">
      <w:pPr>
        <w:ind w:firstLine="720"/>
        <w:jc w:val="both"/>
        <w:rPr>
          <w:sz w:val="24"/>
          <w:szCs w:val="24"/>
        </w:rPr>
      </w:pPr>
      <w:r w:rsidRPr="00591804">
        <w:rPr>
          <w:sz w:val="24"/>
          <w:szCs w:val="24"/>
        </w:rPr>
        <w:t>В городском округе город Бор сельских территорий, не охваченных централизованными системами водоотведения, выявлено порядка 15% от общей площади земель населенных пунктов.</w:t>
      </w:r>
    </w:p>
    <w:p w:rsidR="00982786" w:rsidRPr="00591804" w:rsidRDefault="00982786" w:rsidP="00591804">
      <w:pPr>
        <w:pStyle w:val="af3"/>
        <w:ind w:firstLine="720"/>
        <w:rPr>
          <w:rFonts w:ascii="Times New Roman" w:hAnsi="Times New Roman"/>
          <w:szCs w:val="24"/>
        </w:rPr>
      </w:pPr>
      <w:r w:rsidRPr="00591804">
        <w:rPr>
          <w:rFonts w:ascii="Times New Roman" w:hAnsi="Times New Roman"/>
          <w:szCs w:val="24"/>
        </w:rPr>
        <w:t>Система  водоотведения представлена сетью канализационных напорных и самотечных коллекторов.</w:t>
      </w:r>
    </w:p>
    <w:p w:rsidR="00982786" w:rsidRPr="00591804" w:rsidRDefault="00982786" w:rsidP="00591804">
      <w:pPr>
        <w:pStyle w:val="af3"/>
        <w:ind w:firstLine="720"/>
        <w:rPr>
          <w:rFonts w:ascii="Times New Roman" w:hAnsi="Times New Roman"/>
          <w:szCs w:val="24"/>
        </w:rPr>
      </w:pPr>
      <w:r w:rsidRPr="00591804">
        <w:rPr>
          <w:rFonts w:ascii="Times New Roman" w:hAnsi="Times New Roman"/>
          <w:szCs w:val="24"/>
        </w:rPr>
        <w:t>Большинство магистральных коллекторов построено в 60-х годах 20 века и имеют износ от 55% до 100%. Более половины уличных и внутриквартальных сетей имеют износ свыше 55%.</w:t>
      </w:r>
    </w:p>
    <w:p w:rsidR="00982786" w:rsidRPr="00591804" w:rsidRDefault="00982786" w:rsidP="00591804">
      <w:pPr>
        <w:pStyle w:val="af3"/>
        <w:ind w:firstLine="720"/>
        <w:rPr>
          <w:rFonts w:ascii="Times New Roman" w:hAnsi="Times New Roman"/>
          <w:szCs w:val="24"/>
        </w:rPr>
      </w:pPr>
      <w:r w:rsidRPr="00591804">
        <w:rPr>
          <w:rFonts w:ascii="Times New Roman" w:hAnsi="Times New Roman"/>
          <w:szCs w:val="24"/>
        </w:rPr>
        <w:t>С целью развития системы водоотведения муниципального образования городского округа города Бор предусмотрены мероприятия по строительству, реконструкции и модернизации (техническому перевооружению) объектов централизованной системы водоотведения.</w:t>
      </w:r>
    </w:p>
    <w:p w:rsidR="00982786"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С целью повышения качества и технологии очистки сточных вод в сельских населенных пунктах запланированы к размещению новые канализационные очистные сооружения, а также реконструкция действующих канализационных очистных сооружений.</w:t>
      </w:r>
    </w:p>
    <w:p w:rsidR="00591804" w:rsidRPr="00591804" w:rsidRDefault="00591804" w:rsidP="00591804">
      <w:pPr>
        <w:pStyle w:val="ConsPlusNormal"/>
        <w:jc w:val="both"/>
        <w:rPr>
          <w:rFonts w:ascii="Times New Roman" w:hAnsi="Times New Roman"/>
          <w:sz w:val="24"/>
          <w:szCs w:val="24"/>
        </w:rPr>
      </w:pPr>
    </w:p>
    <w:p w:rsidR="00982786" w:rsidRDefault="00982786" w:rsidP="00591804">
      <w:pPr>
        <w:pStyle w:val="ConsPlusNormal"/>
        <w:jc w:val="center"/>
        <w:rPr>
          <w:rFonts w:ascii="Times New Roman" w:hAnsi="Times New Roman"/>
          <w:b/>
          <w:sz w:val="24"/>
          <w:szCs w:val="24"/>
        </w:rPr>
      </w:pPr>
      <w:r w:rsidRPr="00591804">
        <w:rPr>
          <w:rFonts w:ascii="Times New Roman" w:hAnsi="Times New Roman"/>
          <w:b/>
          <w:sz w:val="24"/>
          <w:szCs w:val="24"/>
        </w:rPr>
        <w:t>Энергоснабжение и уличное освещение.</w:t>
      </w:r>
    </w:p>
    <w:p w:rsidR="00591804" w:rsidRPr="00591804" w:rsidRDefault="00591804" w:rsidP="00591804">
      <w:pPr>
        <w:pStyle w:val="ConsPlusNormal"/>
        <w:jc w:val="center"/>
        <w:rPr>
          <w:rFonts w:ascii="Times New Roman" w:hAnsi="Times New Roman"/>
          <w:b/>
          <w:sz w:val="24"/>
          <w:szCs w:val="24"/>
        </w:rPr>
      </w:pPr>
    </w:p>
    <w:p w:rsidR="00982786" w:rsidRPr="00591804" w:rsidRDefault="00982786" w:rsidP="00591804">
      <w:pPr>
        <w:pStyle w:val="ConsPlusNormal"/>
        <w:jc w:val="both"/>
        <w:rPr>
          <w:rFonts w:ascii="Times New Roman" w:hAnsi="Times New Roman"/>
          <w:b/>
          <w:sz w:val="24"/>
          <w:szCs w:val="24"/>
        </w:rPr>
      </w:pPr>
      <w:r w:rsidRPr="00591804">
        <w:rPr>
          <w:rFonts w:ascii="Times New Roman" w:hAnsi="Times New Roman"/>
          <w:b/>
          <w:sz w:val="24"/>
          <w:szCs w:val="24"/>
        </w:rPr>
        <w:t>Общая площадь уличного освещения муниципального образования по состоянию на 31 декабря 20</w:t>
      </w:r>
      <w:r w:rsidR="00120BEC" w:rsidRPr="00591804">
        <w:rPr>
          <w:rFonts w:ascii="Times New Roman" w:hAnsi="Times New Roman"/>
          <w:b/>
          <w:sz w:val="24"/>
          <w:szCs w:val="24"/>
        </w:rPr>
        <w:t>20</w:t>
      </w:r>
      <w:r w:rsidRPr="00591804">
        <w:rPr>
          <w:rFonts w:ascii="Times New Roman" w:hAnsi="Times New Roman"/>
          <w:b/>
          <w:sz w:val="24"/>
          <w:szCs w:val="24"/>
        </w:rPr>
        <w:t xml:space="preserve"> года составила: </w:t>
      </w:r>
      <w:r w:rsidR="003910F5" w:rsidRPr="00591804">
        <w:rPr>
          <w:rFonts w:ascii="Times New Roman" w:hAnsi="Times New Roman"/>
          <w:b/>
          <w:sz w:val="24"/>
          <w:szCs w:val="24"/>
        </w:rPr>
        <w:t>1516,95</w:t>
      </w:r>
      <w:r w:rsidRPr="00591804">
        <w:rPr>
          <w:rFonts w:ascii="Times New Roman" w:hAnsi="Times New Roman"/>
          <w:b/>
          <w:sz w:val="24"/>
          <w:szCs w:val="24"/>
        </w:rPr>
        <w:t xml:space="preserve"> тыс. м2. </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Электроснабжение городского округа город Бор осуществляет Публичное акционерное общество "ТНС энерго Нижний Новгород".</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В 2019</w:t>
      </w:r>
      <w:r w:rsidR="00120BEC" w:rsidRPr="00591804">
        <w:rPr>
          <w:rFonts w:ascii="Times New Roman" w:hAnsi="Times New Roman"/>
          <w:sz w:val="24"/>
          <w:szCs w:val="24"/>
        </w:rPr>
        <w:t xml:space="preserve"> -2020 годах</w:t>
      </w:r>
      <w:r w:rsidRPr="00591804">
        <w:rPr>
          <w:rFonts w:ascii="Times New Roman" w:hAnsi="Times New Roman"/>
          <w:sz w:val="24"/>
          <w:szCs w:val="24"/>
        </w:rPr>
        <w:t xml:space="preserve"> были реализованы  следующие проекты  в рамках муниципальной программы «Формирование современной городской среды на территории городского округа город Бор»: проект «Благоустройство пляжной зоны озера Юрасовское, г.Бор Нижегородской области» и проект «Благоустройство зоны отдыха Мухинского озера город Бор. I</w:t>
      </w:r>
      <w:r w:rsidRPr="00591804">
        <w:rPr>
          <w:rFonts w:ascii="Times New Roman" w:hAnsi="Times New Roman"/>
          <w:sz w:val="24"/>
          <w:szCs w:val="24"/>
          <w:lang w:val="en-US"/>
        </w:rPr>
        <w:t>I</w:t>
      </w:r>
      <w:r w:rsidRPr="00591804">
        <w:rPr>
          <w:rFonts w:ascii="Times New Roman" w:hAnsi="Times New Roman"/>
          <w:sz w:val="24"/>
          <w:szCs w:val="24"/>
        </w:rPr>
        <w:t xml:space="preserve"> этап», данные проекты увеличили  площадь и потребление электрической энергии в системах уличного освещения.</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Современные проекты, включая проект «Благоустройство пляжной зоны озера Юрасовское, г.Бор Нижегородской области» и проект «Благоустройство зоны отдыха Мухинского озера город Бор. I</w:t>
      </w:r>
      <w:r w:rsidRPr="00591804">
        <w:rPr>
          <w:rFonts w:ascii="Times New Roman" w:hAnsi="Times New Roman"/>
          <w:sz w:val="24"/>
          <w:szCs w:val="24"/>
          <w:lang w:val="en-US"/>
        </w:rPr>
        <w:t>I</w:t>
      </w:r>
      <w:r w:rsidRPr="00591804">
        <w:rPr>
          <w:rFonts w:ascii="Times New Roman" w:hAnsi="Times New Roman"/>
          <w:sz w:val="24"/>
          <w:szCs w:val="24"/>
        </w:rPr>
        <w:t xml:space="preserve"> этап» разработаны  с учетом требований нормативно-правового законодательства в сфере энергосбережения и повышения энергетической эффективности.</w:t>
      </w:r>
    </w:p>
    <w:p w:rsidR="00380A89" w:rsidRPr="00591804" w:rsidRDefault="00380A89" w:rsidP="00591804">
      <w:pPr>
        <w:widowControl w:val="0"/>
        <w:ind w:firstLine="720"/>
        <w:jc w:val="both"/>
        <w:rPr>
          <w:snapToGrid w:val="0"/>
          <w:sz w:val="24"/>
          <w:szCs w:val="24"/>
        </w:rPr>
      </w:pPr>
      <w:r w:rsidRPr="00591804">
        <w:rPr>
          <w:snapToGrid w:val="0"/>
          <w:sz w:val="24"/>
          <w:szCs w:val="24"/>
        </w:rPr>
        <w:t>Характеристика сетей уличного освещения городского округа город Бор:</w:t>
      </w:r>
    </w:p>
    <w:p w:rsidR="00C74B53" w:rsidRPr="00591804" w:rsidRDefault="008C017D" w:rsidP="00591804">
      <w:pPr>
        <w:shd w:val="clear" w:color="auto" w:fill="FFFFFF"/>
        <w:ind w:firstLine="720"/>
        <w:rPr>
          <w:sz w:val="24"/>
          <w:szCs w:val="24"/>
        </w:rPr>
      </w:pPr>
      <w:r w:rsidRPr="00591804">
        <w:rPr>
          <w:sz w:val="24"/>
          <w:szCs w:val="24"/>
        </w:rPr>
        <w:t xml:space="preserve"> Годовое</w:t>
      </w:r>
      <w:r w:rsidRPr="00591804">
        <w:rPr>
          <w:rFonts w:ascii="Roboto" w:hAnsi="Roboto"/>
          <w:sz w:val="24"/>
          <w:szCs w:val="24"/>
        </w:rPr>
        <w:t xml:space="preserve">  потребление </w:t>
      </w:r>
      <w:r w:rsidRPr="00591804">
        <w:rPr>
          <w:rFonts w:ascii="Calibri" w:hAnsi="Calibri"/>
          <w:sz w:val="24"/>
          <w:szCs w:val="24"/>
        </w:rPr>
        <w:t>п</w:t>
      </w:r>
      <w:r w:rsidRPr="00591804">
        <w:rPr>
          <w:rFonts w:ascii="Roboto" w:hAnsi="Roboto"/>
          <w:sz w:val="24"/>
          <w:szCs w:val="24"/>
        </w:rPr>
        <w:t xml:space="preserve">о данным </w:t>
      </w:r>
      <w:r w:rsidRPr="00591804">
        <w:rPr>
          <w:sz w:val="24"/>
          <w:szCs w:val="24"/>
        </w:rPr>
        <w:t>2020г.</w:t>
      </w:r>
      <w:r w:rsidRPr="00591804">
        <w:rPr>
          <w:rFonts w:ascii="Roboto" w:hAnsi="Roboto"/>
          <w:sz w:val="24"/>
          <w:szCs w:val="24"/>
        </w:rPr>
        <w:t xml:space="preserve">  электроэнергии в сетях уличного освещения</w:t>
      </w:r>
      <w:r w:rsidRPr="00591804">
        <w:rPr>
          <w:rFonts w:ascii="Calibri" w:hAnsi="Calibri"/>
          <w:sz w:val="24"/>
          <w:szCs w:val="24"/>
        </w:rPr>
        <w:t xml:space="preserve"> </w:t>
      </w:r>
      <w:r w:rsidRPr="00591804">
        <w:rPr>
          <w:sz w:val="24"/>
          <w:szCs w:val="24"/>
        </w:rPr>
        <w:t>на териитории городского округа город Бор</w:t>
      </w:r>
      <w:r w:rsidR="00014758" w:rsidRPr="00591804">
        <w:rPr>
          <w:sz w:val="24"/>
          <w:szCs w:val="24"/>
        </w:rPr>
        <w:t xml:space="preserve">  составило </w:t>
      </w:r>
      <w:r w:rsidR="00E324B2" w:rsidRPr="00591804">
        <w:rPr>
          <w:sz w:val="24"/>
          <w:szCs w:val="24"/>
        </w:rPr>
        <w:t>6634,295</w:t>
      </w:r>
      <w:r w:rsidR="00014758" w:rsidRPr="00591804">
        <w:rPr>
          <w:sz w:val="24"/>
          <w:szCs w:val="24"/>
        </w:rPr>
        <w:t xml:space="preserve">  тыс. кВт в том числе: </w:t>
      </w:r>
    </w:p>
    <w:p w:rsidR="00C74B53" w:rsidRPr="00591804" w:rsidRDefault="00C74B53" w:rsidP="00591804">
      <w:pPr>
        <w:shd w:val="clear" w:color="auto" w:fill="FFFFFF"/>
        <w:ind w:firstLine="720"/>
        <w:rPr>
          <w:sz w:val="24"/>
          <w:szCs w:val="24"/>
        </w:rPr>
      </w:pPr>
      <w:r w:rsidRPr="00591804">
        <w:rPr>
          <w:sz w:val="24"/>
          <w:szCs w:val="24"/>
        </w:rPr>
        <w:t xml:space="preserve">- </w:t>
      </w:r>
      <w:r w:rsidR="00014758" w:rsidRPr="00591804">
        <w:rPr>
          <w:sz w:val="24"/>
          <w:szCs w:val="24"/>
        </w:rPr>
        <w:t xml:space="preserve"> </w:t>
      </w:r>
      <w:r w:rsidR="00D16150" w:rsidRPr="00591804">
        <w:rPr>
          <w:sz w:val="24"/>
          <w:szCs w:val="24"/>
        </w:rPr>
        <w:t xml:space="preserve">город </w:t>
      </w:r>
      <w:r w:rsidR="00014758" w:rsidRPr="00591804">
        <w:rPr>
          <w:sz w:val="24"/>
          <w:szCs w:val="24"/>
        </w:rPr>
        <w:t>3 656,032 тыс.кВт;</w:t>
      </w:r>
    </w:p>
    <w:p w:rsidR="008C017D" w:rsidRPr="00591804" w:rsidRDefault="00C74B53" w:rsidP="00591804">
      <w:pPr>
        <w:shd w:val="clear" w:color="auto" w:fill="FFFFFF"/>
        <w:ind w:firstLine="720"/>
        <w:rPr>
          <w:snapToGrid w:val="0"/>
          <w:sz w:val="24"/>
          <w:szCs w:val="24"/>
        </w:rPr>
      </w:pPr>
      <w:r w:rsidRPr="00591804">
        <w:rPr>
          <w:sz w:val="24"/>
          <w:szCs w:val="24"/>
        </w:rPr>
        <w:t>-</w:t>
      </w:r>
      <w:r w:rsidR="00014758" w:rsidRPr="00591804">
        <w:rPr>
          <w:sz w:val="24"/>
          <w:szCs w:val="24"/>
        </w:rPr>
        <w:t xml:space="preserve"> сельсоветы-</w:t>
      </w:r>
      <w:r w:rsidR="00E324B2" w:rsidRPr="00591804">
        <w:rPr>
          <w:sz w:val="24"/>
          <w:szCs w:val="24"/>
        </w:rPr>
        <w:t>2978,263</w:t>
      </w:r>
      <w:r w:rsidR="001B492B" w:rsidRPr="00591804">
        <w:rPr>
          <w:sz w:val="24"/>
          <w:szCs w:val="24"/>
        </w:rPr>
        <w:t xml:space="preserve"> тыс.кВт.</w:t>
      </w:r>
    </w:p>
    <w:p w:rsidR="00576471" w:rsidRPr="00591804" w:rsidRDefault="00576471" w:rsidP="00591804">
      <w:pPr>
        <w:shd w:val="clear" w:color="auto" w:fill="FFFFFF"/>
        <w:ind w:firstLine="720"/>
        <w:rPr>
          <w:rFonts w:ascii="Calibri" w:hAnsi="Calibri"/>
          <w:sz w:val="24"/>
          <w:szCs w:val="24"/>
        </w:rPr>
      </w:pPr>
      <w:r w:rsidRPr="00591804">
        <w:rPr>
          <w:rFonts w:ascii="Roboto" w:hAnsi="Roboto" w:hint="eastAsia"/>
          <w:sz w:val="24"/>
          <w:szCs w:val="24"/>
        </w:rPr>
        <w:t>На</w:t>
      </w:r>
      <w:r w:rsidRPr="00591804">
        <w:rPr>
          <w:rFonts w:ascii="Roboto" w:hAnsi="Roboto"/>
          <w:sz w:val="24"/>
          <w:szCs w:val="24"/>
        </w:rPr>
        <w:t xml:space="preserve"> территории городского округа город Бор количество светоточек уличного освещения по сведениям на 31.12.20</w:t>
      </w:r>
      <w:r w:rsidRPr="00591804">
        <w:rPr>
          <w:rFonts w:ascii="Calibri" w:hAnsi="Calibri"/>
          <w:sz w:val="24"/>
          <w:szCs w:val="24"/>
        </w:rPr>
        <w:t>20</w:t>
      </w:r>
      <w:r w:rsidRPr="00591804">
        <w:rPr>
          <w:rFonts w:ascii="Roboto" w:hAnsi="Roboto"/>
          <w:sz w:val="24"/>
          <w:szCs w:val="24"/>
        </w:rPr>
        <w:t xml:space="preserve"> года </w:t>
      </w:r>
      <w:r w:rsidR="008800EB" w:rsidRPr="00591804">
        <w:rPr>
          <w:sz w:val="24"/>
          <w:szCs w:val="24"/>
        </w:rPr>
        <w:t>10104</w:t>
      </w:r>
      <w:r w:rsidRPr="00591804">
        <w:rPr>
          <w:rFonts w:ascii="Roboto" w:hAnsi="Roboto"/>
          <w:sz w:val="24"/>
          <w:szCs w:val="24"/>
        </w:rPr>
        <w:t xml:space="preserve"> ед., из них: </w:t>
      </w:r>
      <w:r w:rsidR="008800EB" w:rsidRPr="00591804">
        <w:rPr>
          <w:sz w:val="24"/>
          <w:szCs w:val="24"/>
        </w:rPr>
        <w:t>1500</w:t>
      </w:r>
      <w:r w:rsidRPr="00591804">
        <w:rPr>
          <w:sz w:val="24"/>
          <w:szCs w:val="24"/>
        </w:rPr>
        <w:t xml:space="preserve"> </w:t>
      </w:r>
      <w:r w:rsidRPr="00591804">
        <w:rPr>
          <w:rFonts w:ascii="Roboto" w:hAnsi="Roboto"/>
          <w:sz w:val="24"/>
          <w:szCs w:val="24"/>
        </w:rPr>
        <w:t xml:space="preserve">ед. –светодиодных, 6382 ед. - натриевых, 1616 ед. - ртутных и </w:t>
      </w:r>
      <w:r w:rsidR="008800EB" w:rsidRPr="00591804">
        <w:rPr>
          <w:sz w:val="24"/>
          <w:szCs w:val="24"/>
        </w:rPr>
        <w:t>606</w:t>
      </w:r>
      <w:r w:rsidRPr="00591804">
        <w:rPr>
          <w:sz w:val="24"/>
          <w:szCs w:val="24"/>
        </w:rPr>
        <w:t xml:space="preserve"> </w:t>
      </w:r>
      <w:r w:rsidRPr="00591804">
        <w:rPr>
          <w:rFonts w:ascii="Roboto" w:hAnsi="Roboto"/>
          <w:sz w:val="24"/>
          <w:szCs w:val="24"/>
        </w:rPr>
        <w:t>ед.- прочих.</w:t>
      </w:r>
    </w:p>
    <w:p w:rsidR="00380A89" w:rsidRPr="00591804" w:rsidRDefault="00380A89" w:rsidP="00591804">
      <w:pPr>
        <w:widowControl w:val="0"/>
        <w:ind w:firstLine="720"/>
        <w:jc w:val="both"/>
        <w:rPr>
          <w:snapToGrid w:val="0"/>
          <w:sz w:val="24"/>
          <w:szCs w:val="24"/>
        </w:rPr>
      </w:pPr>
      <w:r w:rsidRPr="00591804">
        <w:rPr>
          <w:snapToGrid w:val="0"/>
          <w:sz w:val="24"/>
          <w:szCs w:val="24"/>
        </w:rPr>
        <w:t>В настоящее время модернизация системы уличного освещения – это самое энергоэффективное мероприятие для внедрения на условиях энергосервиса.</w:t>
      </w:r>
    </w:p>
    <w:p w:rsidR="00380A89" w:rsidRPr="00591804" w:rsidRDefault="00380A89" w:rsidP="00591804">
      <w:pPr>
        <w:widowControl w:val="0"/>
        <w:ind w:firstLine="720"/>
        <w:jc w:val="both"/>
        <w:rPr>
          <w:snapToGrid w:val="0"/>
          <w:sz w:val="24"/>
          <w:szCs w:val="24"/>
        </w:rPr>
      </w:pPr>
      <w:r w:rsidRPr="00591804">
        <w:rPr>
          <w:snapToGrid w:val="0"/>
          <w:sz w:val="24"/>
          <w:szCs w:val="24"/>
        </w:rPr>
        <w:t xml:space="preserve">Согласно </w:t>
      </w:r>
      <w:r w:rsidRPr="00591804">
        <w:rPr>
          <w:bCs/>
          <w:snapToGrid w:val="0"/>
          <w:kern w:val="36"/>
          <w:sz w:val="24"/>
          <w:szCs w:val="24"/>
        </w:rPr>
        <w:t>Федерального закона от 23.11.2009 N 261-ФЗ (ред. от 26.07.2019)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80A89" w:rsidRPr="00591804" w:rsidRDefault="00380A89" w:rsidP="00591804">
      <w:pPr>
        <w:suppressAutoHyphens/>
        <w:ind w:firstLine="720"/>
        <w:jc w:val="both"/>
        <w:rPr>
          <w:sz w:val="24"/>
          <w:szCs w:val="24"/>
        </w:rPr>
      </w:pPr>
      <w:r w:rsidRPr="00591804">
        <w:rPr>
          <w:rFonts w:ascii="Open Sans" w:hAnsi="Open Sans"/>
          <w:sz w:val="24"/>
          <w:szCs w:val="24"/>
        </w:rPr>
        <w:t xml:space="preserve">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 </w:t>
      </w:r>
      <w:bookmarkStart w:id="0" w:name="100245"/>
      <w:bookmarkEnd w:id="0"/>
      <w:r w:rsidRPr="00591804">
        <w:rPr>
          <w:sz w:val="24"/>
          <w:szCs w:val="24"/>
        </w:rPr>
        <w:t>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380A89" w:rsidRPr="00591804" w:rsidRDefault="00380A89" w:rsidP="00591804">
      <w:pPr>
        <w:suppressAutoHyphens/>
        <w:ind w:firstLine="720"/>
        <w:jc w:val="both"/>
        <w:rPr>
          <w:rFonts w:ascii="Calibri" w:hAnsi="Calibri"/>
          <w:sz w:val="24"/>
          <w:szCs w:val="24"/>
        </w:rPr>
      </w:pPr>
      <w:r w:rsidRPr="00591804">
        <w:rPr>
          <w:rFonts w:ascii="Roboto" w:hAnsi="Roboto"/>
          <w:sz w:val="24"/>
          <w:szCs w:val="24"/>
        </w:rPr>
        <w:t>Значительная экономия средств на оплату топливно-энергетических ресурсов также достигается за счет внедрения автоматизированной системы управления наружным освещением (АСУНО). Данная система позволяет наиболее эффективно выбирать режимы работы уличного и внутреннего освещения.</w:t>
      </w:r>
    </w:p>
    <w:p w:rsidR="00A102FD" w:rsidRPr="00591804" w:rsidRDefault="00A102FD" w:rsidP="00591804">
      <w:pPr>
        <w:suppressAutoHyphens/>
        <w:ind w:firstLine="720"/>
        <w:jc w:val="both"/>
        <w:rPr>
          <w:sz w:val="24"/>
          <w:szCs w:val="24"/>
        </w:rPr>
      </w:pPr>
      <w:r w:rsidRPr="00591804">
        <w:rPr>
          <w:sz w:val="24"/>
          <w:szCs w:val="24"/>
        </w:rPr>
        <w:t>В 2021 году планируется заключение энергосервисного контракта (сроком исполнения 6 лет) по модернизации существующих линий уличного освещения города ( г. Бор, п. Неклюдово, п.Октябрьский, п. Большое Пикино), результатом которого экономия потребления электроэнергии в сетях уличного освещения на территории города Бор составит  не менее 60%.</w:t>
      </w:r>
    </w:p>
    <w:p w:rsidR="00A102FD" w:rsidRDefault="00A102FD" w:rsidP="00591804">
      <w:pPr>
        <w:suppressAutoHyphens/>
        <w:ind w:firstLine="720"/>
        <w:jc w:val="both"/>
        <w:rPr>
          <w:sz w:val="24"/>
          <w:szCs w:val="24"/>
          <w:lang w:val="en-US"/>
        </w:rPr>
      </w:pPr>
      <w:r w:rsidRPr="00591804">
        <w:rPr>
          <w:sz w:val="24"/>
          <w:szCs w:val="24"/>
        </w:rPr>
        <w:t>Модернизация уличного освещения на территории города Бор в рамках действия энергосервисного контракта подразумевает замену ламп наружного освещения, на более современные, с улучшенными техническими характеристиками и с более низким энергопотреблением.</w:t>
      </w:r>
    </w:p>
    <w:p w:rsidR="003149FC" w:rsidRPr="003149FC" w:rsidRDefault="003149FC" w:rsidP="00591804">
      <w:pPr>
        <w:suppressAutoHyphens/>
        <w:ind w:firstLine="720"/>
        <w:jc w:val="both"/>
        <w:rPr>
          <w:sz w:val="24"/>
          <w:szCs w:val="24"/>
          <w:lang w:val="en-US"/>
        </w:rPr>
      </w:pPr>
    </w:p>
    <w:p w:rsidR="00A102FD" w:rsidRPr="00591804" w:rsidRDefault="00A102FD" w:rsidP="00591804">
      <w:pPr>
        <w:shd w:val="clear" w:color="auto" w:fill="FFFFFF"/>
        <w:ind w:firstLine="720"/>
        <w:rPr>
          <w:sz w:val="24"/>
          <w:szCs w:val="24"/>
        </w:rPr>
      </w:pPr>
      <w:r w:rsidRPr="00591804">
        <w:rPr>
          <w:sz w:val="24"/>
          <w:szCs w:val="24"/>
        </w:rPr>
        <w:lastRenderedPageBreak/>
        <w:t xml:space="preserve">К замене в рамках энергосервисного контракта планируется </w:t>
      </w:r>
      <w:r w:rsidR="00D648EE" w:rsidRPr="00591804">
        <w:rPr>
          <w:sz w:val="24"/>
          <w:szCs w:val="24"/>
        </w:rPr>
        <w:t xml:space="preserve"> около </w:t>
      </w:r>
      <w:r w:rsidR="00E324B2" w:rsidRPr="00591804">
        <w:rPr>
          <w:sz w:val="24"/>
          <w:szCs w:val="24"/>
        </w:rPr>
        <w:t>7139</w:t>
      </w:r>
      <w:r w:rsidRPr="00591804">
        <w:rPr>
          <w:sz w:val="24"/>
          <w:szCs w:val="24"/>
        </w:rPr>
        <w:t xml:space="preserve"> ед. светотечек.</w:t>
      </w:r>
    </w:p>
    <w:p w:rsidR="00A102FD" w:rsidRPr="00591804" w:rsidRDefault="00A102FD" w:rsidP="00591804">
      <w:pPr>
        <w:pStyle w:val="ConsPlusNormal"/>
        <w:jc w:val="both"/>
        <w:rPr>
          <w:rFonts w:ascii="Times New Roman" w:hAnsi="Times New Roman"/>
          <w:sz w:val="24"/>
          <w:szCs w:val="24"/>
        </w:rPr>
      </w:pPr>
      <w:r w:rsidRPr="00591804">
        <w:rPr>
          <w:rFonts w:ascii="Times New Roman" w:hAnsi="Times New Roman"/>
          <w:sz w:val="24"/>
          <w:szCs w:val="24"/>
        </w:rPr>
        <w:t>Площадь уличного освещения, планируемая к модернизации в рамках энергосервисного контракта по данным 2020года составила 1 327,5 тыс. м2.</w:t>
      </w:r>
    </w:p>
    <w:p w:rsidR="004E41D5" w:rsidRPr="00591804" w:rsidRDefault="004E41D5" w:rsidP="00591804">
      <w:pPr>
        <w:suppressAutoHyphens/>
        <w:ind w:firstLine="720"/>
        <w:jc w:val="both"/>
        <w:rPr>
          <w:sz w:val="24"/>
          <w:szCs w:val="24"/>
        </w:rPr>
      </w:pPr>
      <w:r w:rsidRPr="00591804">
        <w:rPr>
          <w:sz w:val="24"/>
          <w:szCs w:val="24"/>
        </w:rPr>
        <w:t>После реализации энергосервисного контракта экономия за</w:t>
      </w:r>
      <w:r w:rsidR="00B026BF" w:rsidRPr="00591804">
        <w:rPr>
          <w:sz w:val="24"/>
          <w:szCs w:val="24"/>
        </w:rPr>
        <w:t xml:space="preserve"> весь </w:t>
      </w:r>
      <w:r w:rsidRPr="00591804">
        <w:rPr>
          <w:sz w:val="24"/>
          <w:szCs w:val="24"/>
        </w:rPr>
        <w:t xml:space="preserve"> период реализации</w:t>
      </w:r>
      <w:r w:rsidR="005F0398" w:rsidRPr="00591804">
        <w:rPr>
          <w:sz w:val="24"/>
          <w:szCs w:val="24"/>
        </w:rPr>
        <w:t xml:space="preserve"> составит не менее </w:t>
      </w:r>
      <w:r w:rsidR="00B026BF" w:rsidRPr="00591804">
        <w:rPr>
          <w:sz w:val="24"/>
          <w:szCs w:val="24"/>
        </w:rPr>
        <w:t>13161,7</w:t>
      </w:r>
      <w:r w:rsidR="005F0398" w:rsidRPr="00591804">
        <w:rPr>
          <w:sz w:val="24"/>
          <w:szCs w:val="24"/>
        </w:rPr>
        <w:t xml:space="preserve"> тыс.кВт.</w:t>
      </w:r>
    </w:p>
    <w:p w:rsidR="004E41D5" w:rsidRPr="00591804" w:rsidRDefault="00F04430" w:rsidP="00591804">
      <w:pPr>
        <w:suppressAutoHyphens/>
        <w:ind w:firstLine="720"/>
        <w:jc w:val="both"/>
        <w:rPr>
          <w:rFonts w:ascii="Calibri" w:hAnsi="Calibri"/>
          <w:b/>
          <w:sz w:val="24"/>
          <w:szCs w:val="24"/>
        </w:rPr>
      </w:pPr>
      <w:r w:rsidRPr="00591804">
        <w:rPr>
          <w:sz w:val="24"/>
          <w:szCs w:val="24"/>
        </w:rPr>
        <w:t xml:space="preserve"> Планируемая </w:t>
      </w:r>
      <w:r w:rsidR="00B026BF" w:rsidRPr="00591804">
        <w:rPr>
          <w:sz w:val="24"/>
          <w:szCs w:val="24"/>
        </w:rPr>
        <w:t xml:space="preserve"> э</w:t>
      </w:r>
      <w:r w:rsidR="004E41D5" w:rsidRPr="00591804">
        <w:rPr>
          <w:sz w:val="24"/>
          <w:szCs w:val="24"/>
        </w:rPr>
        <w:t>кономия затрат на потребление уличного освещения по окончанию реализации программы</w:t>
      </w:r>
      <w:r w:rsidR="005F0398" w:rsidRPr="00591804">
        <w:rPr>
          <w:sz w:val="24"/>
          <w:szCs w:val="24"/>
        </w:rPr>
        <w:t xml:space="preserve"> составит </w:t>
      </w:r>
      <w:r w:rsidR="004E41D5" w:rsidRPr="00591804">
        <w:rPr>
          <w:sz w:val="24"/>
          <w:szCs w:val="24"/>
        </w:rPr>
        <w:t>104 833,</w:t>
      </w:r>
      <w:r w:rsidR="00F605AF" w:rsidRPr="00591804">
        <w:rPr>
          <w:sz w:val="24"/>
          <w:szCs w:val="24"/>
        </w:rPr>
        <w:t>1</w:t>
      </w:r>
      <w:r w:rsidR="005F0398" w:rsidRPr="00591804">
        <w:rPr>
          <w:sz w:val="24"/>
          <w:szCs w:val="24"/>
        </w:rPr>
        <w:t>тыс. руб.</w:t>
      </w:r>
    </w:p>
    <w:p w:rsidR="00982786" w:rsidRPr="0040189E" w:rsidRDefault="00982786" w:rsidP="00591804">
      <w:pPr>
        <w:ind w:firstLine="720"/>
        <w:jc w:val="both"/>
        <w:rPr>
          <w:sz w:val="16"/>
          <w:szCs w:val="16"/>
        </w:rPr>
      </w:pPr>
    </w:p>
    <w:p w:rsidR="007525C4" w:rsidRDefault="007525C4" w:rsidP="00591804">
      <w:pPr>
        <w:pStyle w:val="ConsPlusNormal"/>
        <w:jc w:val="center"/>
        <w:rPr>
          <w:rFonts w:ascii="Times New Roman" w:hAnsi="Times New Roman"/>
          <w:b/>
          <w:sz w:val="28"/>
          <w:szCs w:val="28"/>
        </w:rPr>
      </w:pPr>
      <w:bookmarkStart w:id="1" w:name="sub_1002"/>
    </w:p>
    <w:p w:rsidR="00982786" w:rsidRPr="00591804" w:rsidRDefault="00982786" w:rsidP="00591804">
      <w:pPr>
        <w:pStyle w:val="ConsPlusNormal"/>
        <w:ind w:firstLine="708"/>
        <w:jc w:val="center"/>
        <w:rPr>
          <w:rFonts w:ascii="Times New Roman" w:hAnsi="Times New Roman"/>
          <w:b/>
          <w:sz w:val="24"/>
          <w:szCs w:val="24"/>
        </w:rPr>
      </w:pPr>
      <w:r w:rsidRPr="00591804">
        <w:rPr>
          <w:rFonts w:ascii="Times New Roman" w:hAnsi="Times New Roman"/>
          <w:b/>
          <w:sz w:val="24"/>
          <w:szCs w:val="24"/>
        </w:rPr>
        <w:t>2.1.1. Потребление топливно-энергетических ресурсов</w:t>
      </w:r>
    </w:p>
    <w:p w:rsidR="00982786" w:rsidRDefault="00982786" w:rsidP="00591804">
      <w:pPr>
        <w:pStyle w:val="ConsPlusNormal"/>
        <w:ind w:firstLine="708"/>
        <w:jc w:val="center"/>
        <w:rPr>
          <w:rFonts w:ascii="Times New Roman" w:hAnsi="Times New Roman"/>
          <w:b/>
          <w:sz w:val="24"/>
          <w:szCs w:val="24"/>
          <w:lang w:val="en-US"/>
        </w:rPr>
      </w:pPr>
      <w:r w:rsidRPr="00591804">
        <w:rPr>
          <w:rFonts w:ascii="Times New Roman" w:hAnsi="Times New Roman"/>
          <w:b/>
          <w:sz w:val="24"/>
          <w:szCs w:val="24"/>
        </w:rPr>
        <w:t>в сферах городского округа город Бор</w:t>
      </w:r>
    </w:p>
    <w:p w:rsidR="003149FC" w:rsidRPr="003149FC" w:rsidRDefault="003149FC" w:rsidP="00591804">
      <w:pPr>
        <w:pStyle w:val="ConsPlusNormal"/>
        <w:ind w:firstLine="708"/>
        <w:jc w:val="center"/>
        <w:rPr>
          <w:rFonts w:ascii="Times New Roman" w:hAnsi="Times New Roman"/>
          <w:b/>
          <w:sz w:val="24"/>
          <w:szCs w:val="24"/>
          <w:lang w:val="en-US"/>
        </w:rPr>
      </w:pPr>
    </w:p>
    <w:p w:rsidR="00982786" w:rsidRPr="00591804" w:rsidRDefault="00982786" w:rsidP="00591804">
      <w:pPr>
        <w:pStyle w:val="ConsPlusNormal"/>
        <w:ind w:firstLine="708"/>
        <w:jc w:val="both"/>
        <w:rPr>
          <w:rFonts w:ascii="Times New Roman" w:hAnsi="Times New Roman"/>
          <w:sz w:val="24"/>
          <w:szCs w:val="24"/>
        </w:rPr>
      </w:pPr>
      <w:r w:rsidRPr="00591804">
        <w:rPr>
          <w:rFonts w:ascii="Times New Roman" w:hAnsi="Times New Roman"/>
          <w:b/>
          <w:sz w:val="24"/>
          <w:szCs w:val="24"/>
        </w:rPr>
        <w:t>Диаграмма №1.</w:t>
      </w:r>
      <w:r w:rsidRPr="00591804">
        <w:rPr>
          <w:rFonts w:ascii="Times New Roman" w:hAnsi="Times New Roman"/>
          <w:sz w:val="24"/>
          <w:szCs w:val="24"/>
        </w:rPr>
        <w:t xml:space="preserve"> Динамика потребления Топливно-энергетических ресурсов на территории муниципального образования за период 2016 -  2019г.</w:t>
      </w:r>
    </w:p>
    <w:p w:rsidR="00982786" w:rsidRPr="00591804" w:rsidRDefault="00A84A97" w:rsidP="00591804">
      <w:pPr>
        <w:pStyle w:val="ConsPlusNormal"/>
        <w:ind w:firstLine="708"/>
        <w:jc w:val="both"/>
        <w:rPr>
          <w:rFonts w:ascii="Times New Roman" w:hAnsi="Times New Roman"/>
          <w:sz w:val="24"/>
          <w:szCs w:val="24"/>
        </w:rPr>
      </w:pPr>
      <w:r>
        <w:rPr>
          <w:noProof/>
          <w:snapToGrid/>
        </w:rPr>
        <w:drawing>
          <wp:anchor distT="0" distB="0" distL="114300" distR="114300" simplePos="0" relativeHeight="251660288" behindDoc="1" locked="0" layoutInCell="1" allowOverlap="1">
            <wp:simplePos x="0" y="0"/>
            <wp:positionH relativeFrom="column">
              <wp:posOffset>480060</wp:posOffset>
            </wp:positionH>
            <wp:positionV relativeFrom="paragraph">
              <wp:posOffset>674370</wp:posOffset>
            </wp:positionV>
            <wp:extent cx="5911850" cy="1917700"/>
            <wp:effectExtent l="19050" t="0" r="0" b="0"/>
            <wp:wrapThrough wrapText="bothSides">
              <wp:wrapPolygon edited="0">
                <wp:start x="-70" y="0"/>
                <wp:lineTo x="-70" y="21457"/>
                <wp:lineTo x="21577" y="21457"/>
                <wp:lineTo x="21577" y="0"/>
                <wp:lineTo x="-70" y="0"/>
              </wp:wrapPolygon>
            </wp:wrapThrough>
            <wp:docPr id="10" name="Рисунок 10"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
                    <pic:cNvPicPr>
                      <a:picLocks noChangeAspect="1" noChangeArrowheads="1"/>
                    </pic:cNvPicPr>
                  </pic:nvPicPr>
                  <pic:blipFill>
                    <a:blip r:embed="rId8"/>
                    <a:srcRect/>
                    <a:stretch>
                      <a:fillRect/>
                    </a:stretch>
                  </pic:blipFill>
                  <pic:spPr bwMode="auto">
                    <a:xfrm>
                      <a:off x="0" y="0"/>
                      <a:ext cx="5911850" cy="1917700"/>
                    </a:xfrm>
                    <a:prstGeom prst="rect">
                      <a:avLst/>
                    </a:prstGeom>
                    <a:noFill/>
                    <a:ln w="9525">
                      <a:noFill/>
                      <a:miter lim="800000"/>
                      <a:headEnd/>
                      <a:tailEnd/>
                    </a:ln>
                  </pic:spPr>
                </pic:pic>
              </a:graphicData>
            </a:graphic>
          </wp:anchor>
        </w:drawing>
      </w:r>
      <w:r w:rsidR="00982786" w:rsidRPr="00591804">
        <w:rPr>
          <w:rFonts w:ascii="Times New Roman" w:hAnsi="Times New Roman"/>
          <w:sz w:val="24"/>
          <w:szCs w:val="24"/>
        </w:rPr>
        <w:t>Согласно диаграмме №1 наблюдается незначительное увеличение потребления топливно-энергетических ресурсов на территории городского округа город Бор, данное увеличение связано с  интенсивным развитием инфраструктуры округа: строительством и вводом в эксплуатацию новых объектов в различных сферах деятельности  (школы, детские сады, жилой фонд, школы искусств и т.д.), а так же с благоустройством территорий городского округа, включая зоны отдыха и туризма.</w:t>
      </w:r>
    </w:p>
    <w:p w:rsidR="006C1C6A" w:rsidRDefault="006C1C6A" w:rsidP="00982786">
      <w:pPr>
        <w:pStyle w:val="ConsPlusNormal"/>
        <w:spacing w:line="360" w:lineRule="auto"/>
        <w:jc w:val="center"/>
        <w:rPr>
          <w:rFonts w:ascii="Times New Roman" w:hAnsi="Times New Roman"/>
          <w:b/>
          <w:sz w:val="28"/>
          <w:szCs w:val="28"/>
        </w:rPr>
      </w:pPr>
    </w:p>
    <w:p w:rsidR="00982786" w:rsidRPr="00591804" w:rsidRDefault="00982786" w:rsidP="00591804">
      <w:pPr>
        <w:pStyle w:val="ConsPlusNormal"/>
        <w:jc w:val="center"/>
        <w:rPr>
          <w:rFonts w:ascii="Times New Roman" w:hAnsi="Times New Roman"/>
          <w:b/>
          <w:sz w:val="24"/>
          <w:szCs w:val="24"/>
        </w:rPr>
      </w:pPr>
      <w:r w:rsidRPr="00591804">
        <w:rPr>
          <w:rFonts w:ascii="Times New Roman" w:hAnsi="Times New Roman"/>
          <w:b/>
          <w:sz w:val="24"/>
          <w:szCs w:val="24"/>
        </w:rPr>
        <w:t>Муниципальный сектор.</w:t>
      </w:r>
    </w:p>
    <w:p w:rsidR="00B35D6C" w:rsidRPr="003149FC"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 xml:space="preserve">Одним из приоритетных вопросов муниципального сектора является необходимость  максимального сокращения расходов бюджета  на содержание муниципальных учреждений при  обеспечении  повышения энергетической эффективности объектов и используемого в них оборудования. </w:t>
      </w:r>
    </w:p>
    <w:p w:rsidR="00B35D6C" w:rsidRPr="003149FC" w:rsidRDefault="00B35D6C" w:rsidP="00591804">
      <w:pPr>
        <w:pStyle w:val="ConsPlusNormal"/>
        <w:jc w:val="both"/>
        <w:rPr>
          <w:rFonts w:ascii="Times New Roman" w:hAnsi="Times New Roman"/>
          <w:sz w:val="24"/>
          <w:szCs w:val="24"/>
        </w:rPr>
      </w:pP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 xml:space="preserve">Повышение энергетической эффективности  использования и снижения потребления топливно-энергетических ресурсов бюджетной сферы должно сократить финансовые нагрузки на бюджет и обеспечить  снижение нерационального расходования и  неоправданных потерь топливно-энергетических ресурсов. </w:t>
      </w:r>
    </w:p>
    <w:p w:rsidR="00982786" w:rsidRPr="003149FC"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По данным на 31 декабря 20</w:t>
      </w:r>
      <w:r w:rsidR="006C1C6A" w:rsidRPr="00591804">
        <w:rPr>
          <w:rFonts w:ascii="Times New Roman" w:hAnsi="Times New Roman"/>
          <w:sz w:val="24"/>
          <w:szCs w:val="24"/>
        </w:rPr>
        <w:t>20</w:t>
      </w:r>
      <w:r w:rsidRPr="00591804">
        <w:rPr>
          <w:rFonts w:ascii="Times New Roman" w:hAnsi="Times New Roman"/>
          <w:sz w:val="24"/>
          <w:szCs w:val="24"/>
        </w:rPr>
        <w:t xml:space="preserve">года,  на </w:t>
      </w:r>
      <w:r w:rsidRPr="00591804">
        <w:rPr>
          <w:rFonts w:ascii="Times New Roman" w:hAnsi="Times New Roman"/>
          <w:b/>
          <w:sz w:val="24"/>
          <w:szCs w:val="24"/>
        </w:rPr>
        <w:t>территории городского округа город Бор функционируют 144 муниципальных учреждения социальной сферы</w:t>
      </w:r>
      <w:r w:rsidRPr="00591804">
        <w:rPr>
          <w:rFonts w:ascii="Times New Roman" w:hAnsi="Times New Roman"/>
          <w:sz w:val="24"/>
          <w:szCs w:val="24"/>
        </w:rPr>
        <w:t xml:space="preserve">, в том числе: учреждения образования, культуры и туризма, физкультуры и спорта, административные учреждения. </w:t>
      </w:r>
    </w:p>
    <w:p w:rsidR="00CC108C" w:rsidRPr="003149FC" w:rsidRDefault="00CC108C" w:rsidP="00591804">
      <w:pPr>
        <w:pStyle w:val="ConsPlusNormal"/>
        <w:jc w:val="both"/>
        <w:rPr>
          <w:rFonts w:ascii="Times New Roman" w:hAnsi="Times New Roman"/>
          <w:sz w:val="24"/>
          <w:szCs w:val="24"/>
        </w:rPr>
      </w:pPr>
    </w:p>
    <w:p w:rsidR="00CC108C" w:rsidRPr="003149FC" w:rsidRDefault="00CC108C" w:rsidP="00591804">
      <w:pPr>
        <w:pStyle w:val="ConsPlusNormal"/>
        <w:jc w:val="both"/>
        <w:rPr>
          <w:rFonts w:ascii="Times New Roman" w:hAnsi="Times New Roman"/>
          <w:sz w:val="24"/>
          <w:szCs w:val="24"/>
        </w:rPr>
      </w:pPr>
    </w:p>
    <w:p w:rsidR="00B35D6C" w:rsidRPr="003149FC" w:rsidRDefault="00B35D6C" w:rsidP="00591804">
      <w:pPr>
        <w:pStyle w:val="ConsPlusNormal"/>
        <w:jc w:val="both"/>
        <w:rPr>
          <w:rFonts w:ascii="Times New Roman" w:hAnsi="Times New Roman"/>
          <w:sz w:val="24"/>
          <w:szCs w:val="24"/>
        </w:rPr>
      </w:pPr>
    </w:p>
    <w:p w:rsidR="00B35D6C" w:rsidRPr="003149FC" w:rsidRDefault="00B35D6C" w:rsidP="00591804">
      <w:pPr>
        <w:pStyle w:val="ConsPlusNormal"/>
        <w:jc w:val="both"/>
        <w:rPr>
          <w:rFonts w:ascii="Times New Roman" w:hAnsi="Times New Roman"/>
          <w:sz w:val="24"/>
          <w:szCs w:val="24"/>
        </w:rPr>
      </w:pPr>
    </w:p>
    <w:p w:rsidR="00B35D6C" w:rsidRPr="003149FC" w:rsidRDefault="00B35D6C" w:rsidP="00591804">
      <w:pPr>
        <w:pStyle w:val="ConsPlusNormal"/>
        <w:jc w:val="both"/>
        <w:rPr>
          <w:rFonts w:ascii="Times New Roman" w:hAnsi="Times New Roman"/>
          <w:sz w:val="24"/>
          <w:szCs w:val="24"/>
        </w:rPr>
      </w:pPr>
    </w:p>
    <w:p w:rsidR="00B35D6C" w:rsidRPr="003149FC" w:rsidRDefault="00B35D6C" w:rsidP="00591804">
      <w:pPr>
        <w:pStyle w:val="ConsPlusNormal"/>
        <w:jc w:val="both"/>
        <w:rPr>
          <w:rFonts w:ascii="Times New Roman" w:hAnsi="Times New Roman"/>
          <w:sz w:val="24"/>
          <w:szCs w:val="24"/>
        </w:rPr>
      </w:pPr>
    </w:p>
    <w:p w:rsidR="000B5B2D" w:rsidRPr="00591804" w:rsidRDefault="00982786" w:rsidP="00591804">
      <w:pPr>
        <w:pStyle w:val="ConsPlusNormal"/>
        <w:rPr>
          <w:rFonts w:ascii="Times New Roman" w:hAnsi="Times New Roman"/>
          <w:b/>
          <w:sz w:val="24"/>
          <w:szCs w:val="24"/>
        </w:rPr>
      </w:pPr>
      <w:r w:rsidRPr="00591804">
        <w:rPr>
          <w:rFonts w:ascii="Times New Roman" w:hAnsi="Times New Roman"/>
          <w:sz w:val="24"/>
          <w:szCs w:val="24"/>
        </w:rPr>
        <w:t xml:space="preserve">Динамика потребления топливно-энергетических ресурсов муниципальными учреждениями за  5 лет представлены в виде </w:t>
      </w:r>
      <w:r w:rsidRPr="00591804">
        <w:rPr>
          <w:rFonts w:ascii="Times New Roman" w:hAnsi="Times New Roman"/>
          <w:b/>
          <w:sz w:val="24"/>
          <w:szCs w:val="24"/>
        </w:rPr>
        <w:t xml:space="preserve">Диаграммы №2:    </w:t>
      </w:r>
    </w:p>
    <w:p w:rsidR="00982786" w:rsidRDefault="00982786" w:rsidP="00982786">
      <w:pPr>
        <w:pStyle w:val="ConsPlusNormal"/>
        <w:spacing w:line="360" w:lineRule="auto"/>
        <w:rPr>
          <w:sz w:val="23"/>
          <w:szCs w:val="23"/>
        </w:rPr>
      </w:pPr>
      <w:r>
        <w:rPr>
          <w:rFonts w:ascii="Times New Roman" w:hAnsi="Times New Roman"/>
          <w:b/>
          <w:sz w:val="28"/>
          <w:szCs w:val="28"/>
        </w:rPr>
        <w:t xml:space="preserve">   </w:t>
      </w:r>
      <w:r w:rsidR="00306AE3">
        <w:rPr>
          <w:rFonts w:ascii="Times New Roman" w:hAnsi="Times New Roman"/>
          <w:b/>
          <w:noProof/>
          <w:snapToGrid/>
          <w:sz w:val="28"/>
          <w:szCs w:val="28"/>
        </w:rPr>
        <w:drawing>
          <wp:inline distT="0" distB="0" distL="0" distR="0">
            <wp:extent cx="6496050" cy="2425700"/>
            <wp:effectExtent l="19050" t="0" r="0" b="0"/>
            <wp:docPr id="13" name="Рисунок 13" descr="C:\Users\1\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Downloads\1.jpg"/>
                    <pic:cNvPicPr>
                      <a:picLocks noChangeAspect="1" noChangeArrowheads="1"/>
                    </pic:cNvPicPr>
                  </pic:nvPicPr>
                  <pic:blipFill>
                    <a:blip r:embed="rId9"/>
                    <a:srcRect/>
                    <a:stretch>
                      <a:fillRect/>
                    </a:stretch>
                  </pic:blipFill>
                  <pic:spPr bwMode="auto">
                    <a:xfrm>
                      <a:off x="0" y="0"/>
                      <a:ext cx="6496050" cy="2425700"/>
                    </a:xfrm>
                    <a:prstGeom prst="rect">
                      <a:avLst/>
                    </a:prstGeom>
                    <a:noFill/>
                    <a:ln w="9525">
                      <a:noFill/>
                      <a:miter lim="800000"/>
                      <a:headEnd/>
                      <a:tailEnd/>
                    </a:ln>
                  </pic:spPr>
                </pic:pic>
              </a:graphicData>
            </a:graphic>
          </wp:inline>
        </w:drawing>
      </w:r>
      <w:r>
        <w:rPr>
          <w:sz w:val="23"/>
          <w:szCs w:val="23"/>
        </w:rPr>
        <w:t xml:space="preserve">     </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С 2009 года на федеральном уровне был принят целый ряд нормативных документов в сфере энергосбережения и  повышения энергетической эффективности, согласно которых, начиная с 2014 года  на территории городского округа город Бор в муниципальных учреждениях были проведены следующие мероприятия в сфере энергосбережения и  повышения энергетической эффективности:</w:t>
      </w:r>
    </w:p>
    <w:p w:rsidR="00982786" w:rsidRPr="00591804" w:rsidRDefault="00982786" w:rsidP="00591804">
      <w:pPr>
        <w:pStyle w:val="ConsPlusNormal"/>
        <w:numPr>
          <w:ilvl w:val="0"/>
          <w:numId w:val="27"/>
        </w:numPr>
        <w:autoSpaceDE w:val="0"/>
        <w:autoSpaceDN w:val="0"/>
        <w:jc w:val="both"/>
        <w:rPr>
          <w:rFonts w:ascii="Times New Roman" w:hAnsi="Times New Roman"/>
          <w:sz w:val="24"/>
          <w:szCs w:val="24"/>
        </w:rPr>
      </w:pPr>
      <w:r w:rsidRPr="00591804">
        <w:rPr>
          <w:rFonts w:ascii="Times New Roman" w:hAnsi="Times New Roman"/>
          <w:sz w:val="24"/>
          <w:szCs w:val="24"/>
        </w:rPr>
        <w:t>Энергетические обследования зданий, строений, сооружений;</w:t>
      </w:r>
    </w:p>
    <w:p w:rsidR="00982786" w:rsidRPr="00591804" w:rsidRDefault="00982786" w:rsidP="00591804">
      <w:pPr>
        <w:pStyle w:val="ConsPlusNormal"/>
        <w:numPr>
          <w:ilvl w:val="0"/>
          <w:numId w:val="27"/>
        </w:numPr>
        <w:autoSpaceDE w:val="0"/>
        <w:autoSpaceDN w:val="0"/>
        <w:jc w:val="both"/>
        <w:rPr>
          <w:rFonts w:ascii="Times New Roman" w:hAnsi="Times New Roman"/>
          <w:sz w:val="24"/>
          <w:szCs w:val="24"/>
        </w:rPr>
      </w:pPr>
      <w:r w:rsidRPr="00591804">
        <w:rPr>
          <w:rFonts w:ascii="Times New Roman" w:hAnsi="Times New Roman"/>
          <w:sz w:val="24"/>
          <w:szCs w:val="24"/>
        </w:rPr>
        <w:t>Оснащение приборами учета используемых энергетических ресурсов;</w:t>
      </w:r>
    </w:p>
    <w:p w:rsidR="00982786" w:rsidRPr="00591804" w:rsidRDefault="00982786" w:rsidP="00591804">
      <w:pPr>
        <w:pStyle w:val="ConsPlusNormal"/>
        <w:numPr>
          <w:ilvl w:val="0"/>
          <w:numId w:val="27"/>
        </w:numPr>
        <w:autoSpaceDE w:val="0"/>
        <w:autoSpaceDN w:val="0"/>
        <w:jc w:val="both"/>
        <w:rPr>
          <w:rFonts w:ascii="Times New Roman" w:hAnsi="Times New Roman"/>
          <w:sz w:val="24"/>
          <w:szCs w:val="24"/>
        </w:rPr>
      </w:pPr>
      <w:r w:rsidRPr="00591804">
        <w:rPr>
          <w:rFonts w:ascii="Times New Roman" w:hAnsi="Times New Roman"/>
          <w:sz w:val="24"/>
          <w:szCs w:val="24"/>
        </w:rPr>
        <w:t>Мероприятия по замене оборудования на оборудование с более высоким коэффициентом полезного действия в целях повышения энергетической эффективности;</w:t>
      </w:r>
    </w:p>
    <w:p w:rsidR="00982786" w:rsidRPr="00591804" w:rsidRDefault="00982786" w:rsidP="00591804">
      <w:pPr>
        <w:pStyle w:val="ConsPlusNormal"/>
        <w:numPr>
          <w:ilvl w:val="0"/>
          <w:numId w:val="27"/>
        </w:numPr>
        <w:autoSpaceDE w:val="0"/>
        <w:autoSpaceDN w:val="0"/>
        <w:jc w:val="both"/>
        <w:rPr>
          <w:rFonts w:ascii="Times New Roman" w:hAnsi="Times New Roman"/>
          <w:sz w:val="24"/>
          <w:szCs w:val="24"/>
        </w:rPr>
      </w:pPr>
      <w:r w:rsidRPr="00591804">
        <w:rPr>
          <w:rFonts w:ascii="Times New Roman" w:hAnsi="Times New Roman"/>
          <w:sz w:val="24"/>
          <w:szCs w:val="24"/>
        </w:rPr>
        <w:t>Мероприятия, направленные на сокращение потерь тепловой энергии, воды при их передаче;</w:t>
      </w:r>
    </w:p>
    <w:p w:rsidR="00982786" w:rsidRPr="00591804" w:rsidRDefault="00982786" w:rsidP="00591804">
      <w:pPr>
        <w:pStyle w:val="ConsPlusNormal"/>
        <w:numPr>
          <w:ilvl w:val="0"/>
          <w:numId w:val="27"/>
        </w:numPr>
        <w:autoSpaceDE w:val="0"/>
        <w:autoSpaceDN w:val="0"/>
        <w:jc w:val="both"/>
        <w:rPr>
          <w:rFonts w:ascii="Times New Roman" w:hAnsi="Times New Roman"/>
          <w:sz w:val="24"/>
          <w:szCs w:val="24"/>
        </w:rPr>
      </w:pPr>
      <w:r w:rsidRPr="00591804">
        <w:rPr>
          <w:rFonts w:ascii="Times New Roman" w:hAnsi="Times New Roman"/>
          <w:sz w:val="24"/>
          <w:szCs w:val="24"/>
        </w:rPr>
        <w:t>Мероприятия по информационной поддержке и пропаганде энергосбережения  и повышения энергетической эффективности.</w:t>
      </w:r>
    </w:p>
    <w:p w:rsidR="00982786" w:rsidRPr="00591804" w:rsidRDefault="00982786" w:rsidP="00591804">
      <w:pPr>
        <w:pStyle w:val="Default"/>
        <w:jc w:val="both"/>
      </w:pPr>
      <w:r w:rsidRPr="00591804">
        <w:t xml:space="preserve">   С 2014 года,  в соответствии с приказом Министерства энергетики РФ от 30.06.2014 №401 «Об утверждении порядка представления информации об энергосбережении и о повышении энергетической эффективности» вместо проведения обязательного энергетического обследования, ежегодно представляются данные об энергосбережении и повышении энергетической эффективности в виде. В 2019 году форма декларации, как и порядок предоставления, были изменены приказом Минэкономразвития России от 28 октября </w:t>
      </w:r>
      <w:smartTag w:uri="urn:schemas-microsoft-com:office:smarttags" w:element="metricconverter">
        <w:smartTagPr>
          <w:attr w:name="ProductID" w:val="2019 г"/>
        </w:smartTagPr>
        <w:r w:rsidRPr="00591804">
          <w:t>2019 г</w:t>
        </w:r>
      </w:smartTag>
      <w:r w:rsidRPr="00591804">
        <w:t>. № 707 «Об утверждении порядка представления декларации о потреблении энергетических ресурсов и формы декларации о потреблении энергетических ресурсов»,</w:t>
      </w:r>
      <w:r w:rsidRPr="00591804">
        <w:rPr>
          <w:rFonts w:ascii="Arimo" w:hAnsi="Arimo" w:cs="Arimo"/>
        </w:rPr>
        <w:t xml:space="preserve"> </w:t>
      </w:r>
      <w:r w:rsidRPr="00591804">
        <w:t xml:space="preserve">который был зарегистрирован в Минюсте России 27 февраля 2020 года. </w:t>
      </w:r>
    </w:p>
    <w:p w:rsidR="00982786" w:rsidRDefault="00982786" w:rsidP="00591804">
      <w:pPr>
        <w:pStyle w:val="ConsPlusNormal"/>
        <w:ind w:firstLine="708"/>
        <w:jc w:val="both"/>
        <w:rPr>
          <w:rFonts w:ascii="Times New Roman" w:hAnsi="Times New Roman"/>
          <w:sz w:val="24"/>
          <w:szCs w:val="24"/>
          <w:lang w:val="en-US"/>
        </w:rPr>
      </w:pPr>
      <w:r w:rsidRPr="00591804">
        <w:rPr>
          <w:rFonts w:ascii="Times New Roman" w:hAnsi="Times New Roman"/>
          <w:sz w:val="24"/>
          <w:szCs w:val="24"/>
        </w:rPr>
        <w:t xml:space="preserve">Ежегодно энергодекларации  предоставляют все муниципальные учреждения округа, так же, муниципальными учреждениями, в соответствии с требованиями  нормативно-правовой базы разработаны программы в области энергосбережения и повышения энергетической эффективности, в рамках которых планируются и проводятся энергосберегающие мероприятия. </w:t>
      </w:r>
    </w:p>
    <w:p w:rsidR="003149FC" w:rsidRDefault="003149FC" w:rsidP="00591804">
      <w:pPr>
        <w:pStyle w:val="ConsPlusNormal"/>
        <w:ind w:firstLine="708"/>
        <w:jc w:val="both"/>
        <w:rPr>
          <w:rFonts w:ascii="Times New Roman" w:hAnsi="Times New Roman"/>
          <w:sz w:val="24"/>
          <w:szCs w:val="24"/>
          <w:lang w:val="en-US"/>
        </w:rPr>
      </w:pPr>
    </w:p>
    <w:p w:rsidR="003149FC" w:rsidRPr="003149FC" w:rsidRDefault="003149FC" w:rsidP="00591804">
      <w:pPr>
        <w:pStyle w:val="ConsPlusNormal"/>
        <w:ind w:firstLine="708"/>
        <w:jc w:val="both"/>
        <w:rPr>
          <w:rFonts w:ascii="Times New Roman" w:hAnsi="Times New Roman"/>
          <w:sz w:val="24"/>
          <w:szCs w:val="24"/>
          <w:lang w:val="en-US"/>
        </w:rPr>
      </w:pP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lastRenderedPageBreak/>
        <w:t xml:space="preserve">В муниципальных учреждениях городского округа город Бор за период 2014-2018гг. был выполнен значительный объём работ в сфере энергосбережения и повышения энергоэффективности: работы по замене устаревшего оборудования на более современное и более энергоэффективное, ремонты  систем теплоснабжения и водоснабжения, результатом которых являются уменьшение потерь и увеличение экономии ресурсов при передаче, работы по замене ламп накаливания на более энергоэффективные осветительные устройства, оснащение зданий и строений приборами учета, что позволяет контролировать потребление ресурсов, а так же производить оплату только за фактическое потребление ресурсов. </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 xml:space="preserve"> В целях ознакомления, популяризации применения  и внедрения современных энергоэффективных материалов и технологий в домах, в быту, на производствах, в учреждениях, а так же, в целях  развития культуры бережного отношения граждан и молодого поколения к энергоресурсам, городской округ город Бор  принимает ежегодное участие во Всероссийском фестивале энергосбережения и экологии  #ВместеЯрче.</w:t>
      </w:r>
      <w:r w:rsidRPr="00591804">
        <w:rPr>
          <w:sz w:val="24"/>
          <w:szCs w:val="24"/>
        </w:rPr>
        <w:t xml:space="preserve"> </w:t>
      </w:r>
      <w:r w:rsidRPr="00591804">
        <w:rPr>
          <w:rFonts w:ascii="Times New Roman" w:hAnsi="Times New Roman"/>
          <w:sz w:val="24"/>
          <w:szCs w:val="24"/>
        </w:rPr>
        <w:t xml:space="preserve">         </w:t>
      </w:r>
    </w:p>
    <w:p w:rsidR="00982786" w:rsidRPr="00591804" w:rsidRDefault="00982786" w:rsidP="00591804">
      <w:pPr>
        <w:pStyle w:val="ConsPlusNormal"/>
        <w:ind w:firstLine="700"/>
        <w:jc w:val="center"/>
        <w:rPr>
          <w:rFonts w:ascii="Times New Roman" w:hAnsi="Times New Roman"/>
          <w:b/>
          <w:sz w:val="24"/>
          <w:szCs w:val="24"/>
        </w:rPr>
      </w:pPr>
      <w:r w:rsidRPr="00591804">
        <w:rPr>
          <w:rFonts w:ascii="Times New Roman" w:hAnsi="Times New Roman"/>
          <w:b/>
          <w:sz w:val="24"/>
          <w:szCs w:val="24"/>
        </w:rPr>
        <w:t>Жилой сектор.</w:t>
      </w:r>
    </w:p>
    <w:p w:rsidR="00982786" w:rsidRPr="00591804" w:rsidRDefault="00982786" w:rsidP="00591804">
      <w:pPr>
        <w:pStyle w:val="ConsPlusNormal"/>
        <w:ind w:firstLine="700"/>
        <w:jc w:val="both"/>
        <w:rPr>
          <w:rFonts w:ascii="Times New Roman" w:hAnsi="Times New Roman"/>
          <w:sz w:val="24"/>
          <w:szCs w:val="24"/>
        </w:rPr>
      </w:pPr>
      <w:r w:rsidRPr="00591804">
        <w:rPr>
          <w:rFonts w:ascii="Times New Roman" w:hAnsi="Times New Roman"/>
          <w:b/>
          <w:sz w:val="24"/>
          <w:szCs w:val="24"/>
        </w:rPr>
        <w:t>Жилой сектор городского округа город Бор по состоянию на 31 декабря 20</w:t>
      </w:r>
      <w:r w:rsidR="000B5B2D" w:rsidRPr="00591804">
        <w:rPr>
          <w:rFonts w:ascii="Times New Roman" w:hAnsi="Times New Roman"/>
          <w:b/>
          <w:sz w:val="24"/>
          <w:szCs w:val="24"/>
        </w:rPr>
        <w:t>20</w:t>
      </w:r>
      <w:r w:rsidRPr="00591804">
        <w:rPr>
          <w:rFonts w:ascii="Times New Roman" w:hAnsi="Times New Roman"/>
          <w:b/>
          <w:sz w:val="24"/>
          <w:szCs w:val="24"/>
        </w:rPr>
        <w:t xml:space="preserve"> года</w:t>
      </w:r>
      <w:r w:rsidRPr="00591804">
        <w:rPr>
          <w:rFonts w:ascii="Times New Roman" w:hAnsi="Times New Roman"/>
          <w:sz w:val="24"/>
          <w:szCs w:val="24"/>
        </w:rPr>
        <w:t xml:space="preserve"> составляют: многоквартирные дома - 1430 ед., дома блокированной застройки - 5 ед. и индивидуальные жилые дома – 32 295 ед. </w:t>
      </w:r>
    </w:p>
    <w:p w:rsidR="00982786" w:rsidRPr="00591804" w:rsidRDefault="00982786" w:rsidP="00591804">
      <w:pPr>
        <w:pStyle w:val="ConsPlusNormal"/>
        <w:ind w:firstLine="700"/>
        <w:jc w:val="both"/>
        <w:rPr>
          <w:rFonts w:ascii="Times New Roman" w:hAnsi="Times New Roman"/>
          <w:sz w:val="24"/>
          <w:szCs w:val="24"/>
        </w:rPr>
      </w:pPr>
      <w:r w:rsidRPr="00591804">
        <w:rPr>
          <w:rFonts w:ascii="Times New Roman" w:hAnsi="Times New Roman"/>
          <w:sz w:val="24"/>
          <w:szCs w:val="24"/>
        </w:rPr>
        <w:t xml:space="preserve">Основную часть жилого сектора городского округа город Бор составляют индивидуальные жилые дома (95,6%), из них  30% - современные дома коттеджного  типа с центральными системами ресурсоснабжения: электроснабжение, водоснабжение, газоснабжение. </w:t>
      </w:r>
    </w:p>
    <w:p w:rsidR="00982786" w:rsidRPr="00591804" w:rsidRDefault="00982786" w:rsidP="00591804">
      <w:pPr>
        <w:pStyle w:val="ConsPlusNormal"/>
        <w:ind w:firstLine="700"/>
        <w:jc w:val="both"/>
        <w:rPr>
          <w:rFonts w:ascii="Times New Roman" w:hAnsi="Times New Roman"/>
          <w:b/>
          <w:sz w:val="24"/>
          <w:szCs w:val="24"/>
        </w:rPr>
      </w:pPr>
      <w:r w:rsidRPr="00591804">
        <w:rPr>
          <w:rFonts w:ascii="Times New Roman" w:hAnsi="Times New Roman"/>
          <w:sz w:val="24"/>
          <w:szCs w:val="24"/>
        </w:rPr>
        <w:t>Многоквартирные дома составляют 4,34% (включая многоквартирные дома блокированной застройки) жилого сектора городского округа город Бор.</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В целях привлечения внимания жителей городского округа город Бор к вопросам  по энергосбережению, повышению энергетической эффективности, сокращению потерь энергетических ресурсов, а так же, в целях повышения культуры энергопотребления среди населения, формирования и проведения энергосберегающей политики,  разрабатываются и проводятся следующие мероприятия: популяризация и пропаганда  энергосбережения в средствах массовой информации, изготовление и размещение социальной рекламы.</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 xml:space="preserve">Динамика потребления топливно-энергетических ресурсов в жилом секторе в соотношении с общим потреблением ТЭР городского округа город Бор за 2019год  представлены в виде </w:t>
      </w:r>
      <w:r w:rsidRPr="00591804">
        <w:rPr>
          <w:rFonts w:ascii="Times New Roman" w:hAnsi="Times New Roman"/>
          <w:b/>
          <w:sz w:val="24"/>
          <w:szCs w:val="24"/>
        </w:rPr>
        <w:t>Диаграммы №3</w:t>
      </w:r>
      <w:r w:rsidRPr="00591804">
        <w:rPr>
          <w:rFonts w:ascii="Times New Roman" w:hAnsi="Times New Roman"/>
          <w:sz w:val="24"/>
          <w:szCs w:val="24"/>
        </w:rPr>
        <w:t>:</w:t>
      </w:r>
    </w:p>
    <w:p w:rsidR="00982786" w:rsidRDefault="001B0680" w:rsidP="001B0680">
      <w:pPr>
        <w:pStyle w:val="ConsPlusNormal"/>
        <w:jc w:val="both"/>
        <w:rPr>
          <w:sz w:val="23"/>
          <w:szCs w:val="23"/>
        </w:rPr>
      </w:pPr>
      <w:r>
        <w:rPr>
          <w:noProof/>
          <w:snapToGrid/>
          <w:sz w:val="23"/>
          <w:szCs w:val="23"/>
        </w:rPr>
        <w:drawing>
          <wp:inline distT="0" distB="0" distL="0" distR="0">
            <wp:extent cx="4334701" cy="2462515"/>
            <wp:effectExtent l="19050" t="0" r="8699" b="0"/>
            <wp:docPr id="1" name="Рисунок 2" descr="C:\Users\1\Download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ownloads\3.jpg"/>
                    <pic:cNvPicPr>
                      <a:picLocks noChangeAspect="1" noChangeArrowheads="1"/>
                    </pic:cNvPicPr>
                  </pic:nvPicPr>
                  <pic:blipFill>
                    <a:blip r:embed="rId10"/>
                    <a:srcRect/>
                    <a:stretch>
                      <a:fillRect/>
                    </a:stretch>
                  </pic:blipFill>
                  <pic:spPr bwMode="auto">
                    <a:xfrm>
                      <a:off x="0" y="0"/>
                      <a:ext cx="4334701" cy="2462515"/>
                    </a:xfrm>
                    <a:prstGeom prst="rect">
                      <a:avLst/>
                    </a:prstGeom>
                    <a:noFill/>
                    <a:ln w="9525">
                      <a:noFill/>
                      <a:miter lim="800000"/>
                      <a:headEnd/>
                      <a:tailEnd/>
                    </a:ln>
                  </pic:spPr>
                </pic:pic>
              </a:graphicData>
            </a:graphic>
          </wp:inline>
        </w:drawing>
      </w:r>
    </w:p>
    <w:p w:rsidR="00982786" w:rsidRPr="00591804" w:rsidRDefault="00982786" w:rsidP="00591804">
      <w:pPr>
        <w:pStyle w:val="ConsPlusNormal"/>
        <w:ind w:firstLine="708"/>
        <w:jc w:val="both"/>
        <w:rPr>
          <w:rFonts w:ascii="Times New Roman" w:hAnsi="Times New Roman"/>
          <w:sz w:val="24"/>
          <w:szCs w:val="24"/>
        </w:rPr>
      </w:pPr>
      <w:r w:rsidRPr="00591804">
        <w:rPr>
          <w:rFonts w:ascii="Times New Roman" w:hAnsi="Times New Roman"/>
          <w:sz w:val="24"/>
          <w:szCs w:val="24"/>
        </w:rPr>
        <w:lastRenderedPageBreak/>
        <w:t>Согласно Диаграмме 3 видно, что  потребление топливно-энергетических ресурсов в жилом секторе составляет: 9,9% - эл.энергии;  67,3% -теплоэнергии, 25%-  газа, 44% - водопотребление от общего объёма потребления ТЭР в городском  округе город Бор.</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Для минимизации потребления в жилом секторе планируются, совместно с управляющими организациями и представителями ТСЖ, ТСН следующие мероприятия:</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 проведение агитационных мероприятий, стимулирующих граждан к установке и поддержанию в рабочем состоянии индивидуальных приборов учета по потреблению энергоресурсов, информирование граждан в СМИ об изменениях в законодательстве РФ в сфере энергосбережения и  повышения энергетической эффективности.</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Управляющие компании и ТСЖ, ТСН (совместно с собственниками МКД о проведении мероприятий по жилому фонду) проводятся следующие мероприятия:</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 обеспечение МКД коллективными (общедомовыми) приборами учета;</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 утепление зданий: подъезды, подвальные и чердачные помещения (замена входных дверей, оконных блоков, утепление кровли  и т.п.), восстановление  тепловой изоляции внутридомовых трубопроводов;</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 замена ламп на энергоэкономичные;</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 проведение энергетических обследований жилых  домов (по необходимости).</w:t>
      </w:r>
    </w:p>
    <w:p w:rsidR="00982786" w:rsidRPr="00591804" w:rsidRDefault="00982786" w:rsidP="00591804">
      <w:pPr>
        <w:pStyle w:val="ConsPlusNormal"/>
        <w:jc w:val="both"/>
        <w:rPr>
          <w:rFonts w:ascii="Times New Roman" w:hAnsi="Times New Roman"/>
          <w:b/>
          <w:sz w:val="24"/>
          <w:szCs w:val="24"/>
        </w:rPr>
      </w:pPr>
      <w:r w:rsidRPr="00591804">
        <w:rPr>
          <w:rFonts w:ascii="Times New Roman" w:hAnsi="Times New Roman"/>
          <w:sz w:val="24"/>
          <w:szCs w:val="24"/>
        </w:rPr>
        <w:t xml:space="preserve"> Финансовое обеспечение мероприятий – средства собственников жилья, корректируемые управляющими организациями и юридическими лицами (председатели ТСЖ, ТСН и иных форм управления МКД), согласно действующего законодательства. </w:t>
      </w:r>
    </w:p>
    <w:p w:rsidR="00982786" w:rsidRPr="00591804" w:rsidRDefault="00982786" w:rsidP="00591804">
      <w:pPr>
        <w:pStyle w:val="ConsPlusNormal"/>
        <w:jc w:val="center"/>
        <w:rPr>
          <w:rFonts w:ascii="Times New Roman" w:hAnsi="Times New Roman"/>
          <w:b/>
          <w:sz w:val="24"/>
          <w:szCs w:val="24"/>
        </w:rPr>
      </w:pPr>
      <w:r w:rsidRPr="00591804">
        <w:rPr>
          <w:rFonts w:ascii="Times New Roman" w:hAnsi="Times New Roman"/>
          <w:b/>
          <w:sz w:val="24"/>
          <w:szCs w:val="24"/>
        </w:rPr>
        <w:t>Промышленность</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 xml:space="preserve">Городской  округ город Бор относится к индустриальным территориям.  Развитие промышленности в округе играет одну из ключевых ролей в экономическом и социальном развитии муниципалитета. В настоящее время на территории округа действуют более 10 крупных промышленных предприятий. К наиболее крупным предприятиям, потребителям  топливно-энергетических ресурсов относятся: ОАО «Эй Джи Си Борский стекольный завод», ОАО «Борский трубный завод», ООО «Посуда», ООО «Берикап», ОАО «Борская фабрика ПОШ», ООО «Тросифоль», ООО «Метмаш», ООО «Тубор», из них сельскохозяйственные: ОАО «Линдовская птицефабрика-племенной завод», ООО Племсовхоз «Линдовский». Основные виды выпускаемой продукции: стекло, триплекс, сталинит, стеклопакеты, сварочные электроды, продукты питания, пластиковые пробки, поливинилбутеральная пленка, автомобильные аккумуляторы, чугунное и стальное литье, трубы электросварные, силикатный кирпич, стеклянная посуда, торфобрикет, мебель, шерсть, войлок, валяная обувь, торговое оборудование, пиломатериал.  По состоянию на 01 апреля 2019года по данным статистики в округе действуют около 220 малых предприятий и 2,6 тысяч предпринимателей без образования юридического лица. Основные виды деятельности малых предприятий – 82 предприятия, торговля - 50, строительство- 21, сельское хозяйство -4 , прочие виды деятельности – 81. Промышленный сектор городского округа город Бор является основным потребителем электроэнергии и природного газа. Для снижения потребления топливно-энергетических ресурсов и для повышения качества продукции в  промышленном секторе производится модернизация линий производства за счет собственных средств предприятий, использование современного оборудования  и материалов в зданиях и  в производственных цехах позволяет экономить  потребление электроэнергии, на базе проведения инструктажей и собеседований с персоналом предприятий, проводится работа,  направленная на формирование и повышение культуры энергопотребления и энергосбережения. </w:t>
      </w:r>
    </w:p>
    <w:p w:rsidR="00982786" w:rsidRPr="00591804" w:rsidRDefault="00982786" w:rsidP="00591804">
      <w:pPr>
        <w:pStyle w:val="ConsPlusNormal"/>
        <w:jc w:val="center"/>
        <w:rPr>
          <w:rFonts w:ascii="Times New Roman" w:hAnsi="Times New Roman"/>
          <w:sz w:val="24"/>
          <w:szCs w:val="24"/>
        </w:rPr>
      </w:pPr>
      <w:r w:rsidRPr="00591804">
        <w:rPr>
          <w:rFonts w:ascii="Times New Roman" w:hAnsi="Times New Roman"/>
          <w:b/>
          <w:sz w:val="24"/>
          <w:szCs w:val="24"/>
        </w:rPr>
        <w:t>Транспорт</w:t>
      </w:r>
      <w:r w:rsidRPr="00591804">
        <w:rPr>
          <w:rFonts w:ascii="Times New Roman" w:hAnsi="Times New Roman"/>
          <w:sz w:val="24"/>
          <w:szCs w:val="24"/>
        </w:rPr>
        <w:t>.</w:t>
      </w:r>
    </w:p>
    <w:p w:rsidR="00982786" w:rsidRPr="00591804" w:rsidRDefault="00982786" w:rsidP="00591804">
      <w:pPr>
        <w:pStyle w:val="ConsPlusNormal"/>
        <w:jc w:val="both"/>
        <w:rPr>
          <w:rFonts w:ascii="Times New Roman" w:hAnsi="Times New Roman"/>
          <w:sz w:val="24"/>
          <w:szCs w:val="24"/>
        </w:rPr>
      </w:pPr>
      <w:r w:rsidRPr="00591804">
        <w:rPr>
          <w:rFonts w:ascii="Times New Roman" w:hAnsi="Times New Roman"/>
          <w:sz w:val="24"/>
          <w:szCs w:val="24"/>
        </w:rPr>
        <w:t xml:space="preserve"> Улично-дорожная сеть по данным на 31 декабря 20</w:t>
      </w:r>
      <w:r w:rsidR="000B5B2D" w:rsidRPr="00591804">
        <w:rPr>
          <w:rFonts w:ascii="Times New Roman" w:hAnsi="Times New Roman"/>
          <w:sz w:val="24"/>
          <w:szCs w:val="24"/>
        </w:rPr>
        <w:t>20</w:t>
      </w:r>
      <w:r w:rsidRPr="00591804">
        <w:rPr>
          <w:rFonts w:ascii="Times New Roman" w:hAnsi="Times New Roman"/>
          <w:sz w:val="24"/>
          <w:szCs w:val="24"/>
        </w:rPr>
        <w:t xml:space="preserve"> года составила 1</w:t>
      </w:r>
      <w:r w:rsidR="000B5B2D" w:rsidRPr="00591804">
        <w:rPr>
          <w:rFonts w:ascii="Times New Roman" w:hAnsi="Times New Roman"/>
          <w:sz w:val="24"/>
          <w:szCs w:val="24"/>
        </w:rPr>
        <w:t>125</w:t>
      </w:r>
      <w:r w:rsidRPr="00591804">
        <w:rPr>
          <w:rFonts w:ascii="Times New Roman" w:hAnsi="Times New Roman"/>
          <w:sz w:val="24"/>
          <w:szCs w:val="24"/>
        </w:rPr>
        <w:t>,</w:t>
      </w:r>
      <w:r w:rsidR="000B5B2D" w:rsidRPr="00591804">
        <w:rPr>
          <w:rFonts w:ascii="Times New Roman" w:hAnsi="Times New Roman"/>
          <w:sz w:val="24"/>
          <w:szCs w:val="24"/>
        </w:rPr>
        <w:t>6</w:t>
      </w:r>
      <w:r w:rsidRPr="00591804">
        <w:rPr>
          <w:rFonts w:ascii="Times New Roman" w:hAnsi="Times New Roman"/>
          <w:sz w:val="24"/>
          <w:szCs w:val="24"/>
        </w:rPr>
        <w:t xml:space="preserve"> км, из них 84</w:t>
      </w:r>
      <w:r w:rsidR="000B5B2D" w:rsidRPr="00591804">
        <w:rPr>
          <w:rFonts w:ascii="Times New Roman" w:hAnsi="Times New Roman"/>
          <w:sz w:val="24"/>
          <w:szCs w:val="24"/>
        </w:rPr>
        <w:t>4</w:t>
      </w:r>
      <w:r w:rsidRPr="00591804">
        <w:rPr>
          <w:rFonts w:ascii="Times New Roman" w:hAnsi="Times New Roman"/>
          <w:sz w:val="24"/>
          <w:szCs w:val="24"/>
        </w:rPr>
        <w:t>,</w:t>
      </w:r>
      <w:r w:rsidR="000B5B2D" w:rsidRPr="00591804">
        <w:rPr>
          <w:rFonts w:ascii="Times New Roman" w:hAnsi="Times New Roman"/>
          <w:sz w:val="24"/>
          <w:szCs w:val="24"/>
        </w:rPr>
        <w:t>7</w:t>
      </w:r>
      <w:r w:rsidRPr="00591804">
        <w:rPr>
          <w:rFonts w:ascii="Times New Roman" w:hAnsi="Times New Roman"/>
          <w:sz w:val="24"/>
          <w:szCs w:val="24"/>
        </w:rPr>
        <w:t xml:space="preserve"> км грунтовые дороги и 2</w:t>
      </w:r>
      <w:r w:rsidR="000B5B2D" w:rsidRPr="00591804">
        <w:rPr>
          <w:rFonts w:ascii="Times New Roman" w:hAnsi="Times New Roman"/>
          <w:sz w:val="24"/>
          <w:szCs w:val="24"/>
        </w:rPr>
        <w:t>79</w:t>
      </w:r>
      <w:r w:rsidRPr="00591804">
        <w:rPr>
          <w:rFonts w:ascii="Times New Roman" w:hAnsi="Times New Roman"/>
          <w:sz w:val="24"/>
          <w:szCs w:val="24"/>
        </w:rPr>
        <w:t>,</w:t>
      </w:r>
      <w:r w:rsidR="000B5B2D" w:rsidRPr="00591804">
        <w:rPr>
          <w:rFonts w:ascii="Times New Roman" w:hAnsi="Times New Roman"/>
          <w:sz w:val="24"/>
          <w:szCs w:val="24"/>
        </w:rPr>
        <w:t>9</w:t>
      </w:r>
      <w:r w:rsidRPr="00591804">
        <w:rPr>
          <w:rFonts w:ascii="Times New Roman" w:hAnsi="Times New Roman"/>
          <w:sz w:val="24"/>
          <w:szCs w:val="24"/>
        </w:rPr>
        <w:t xml:space="preserve"> км с твердым покрытием. В округе действуют 18 транспортных организаций и 399 индивидуальных предпринимателей, занимающихся пассажиро- и грузоперевозками. Виды транспорта по пассажироперевозкам: автотранспорт, канатная дорога, железнодорожный транспорт (электропоезд), </w:t>
      </w:r>
      <w:r w:rsidRPr="00591804">
        <w:rPr>
          <w:rFonts w:ascii="Times New Roman" w:hAnsi="Times New Roman"/>
          <w:sz w:val="24"/>
          <w:szCs w:val="24"/>
        </w:rPr>
        <w:lastRenderedPageBreak/>
        <w:t>водный транспорт (паром в навигационный период). Наибольший объем (65,5%) выполненных транспортных перевозок приходится на МУП «Борское ПАП», канатная дорога осуществляет около 13,2% перевозок от общего объёма перевозок, железнодорожные перевозки составляют 4,5%, 16,6% осуществляют индивидуальные предприниматели и 0,2% -водный транспорт (паром). Основной вид топлива, используемый в транспортном секторе: дизельное топливо, бензин, электроэнергия (канатная дорога, электропоезд). В 2020-2022 гг., на территории городского округа город Бор планируется строительство заправочных станций для транспортных средств, использующих в качестве топлива природный газ, газовые смеси или сжиженный углеводородный газ, что в дальнейшем позволит переводить автопарк МУП «Борское ПАП» на газомоторное топливо.</w:t>
      </w:r>
      <w:r w:rsidRPr="00591804">
        <w:rPr>
          <w:sz w:val="24"/>
          <w:szCs w:val="24"/>
        </w:rPr>
        <w:t xml:space="preserve"> </w:t>
      </w:r>
      <w:r w:rsidRPr="00591804">
        <w:rPr>
          <w:rFonts w:ascii="Times New Roman" w:hAnsi="Times New Roman"/>
          <w:sz w:val="24"/>
          <w:szCs w:val="24"/>
        </w:rPr>
        <w:t xml:space="preserve">Для  потребителей газомоторная техника — это наиболее выгодный вид транспорта с точки зрения расходов на эксплуатацию, а так же, развитие данного направления позволит улучшить экологическую обстановку в округе. </w:t>
      </w:r>
    </w:p>
    <w:p w:rsidR="00982786" w:rsidRPr="00591804" w:rsidRDefault="00982786" w:rsidP="00591804">
      <w:pPr>
        <w:pStyle w:val="1"/>
        <w:keepNext w:val="0"/>
        <w:widowControl w:val="0"/>
        <w:ind w:left="357"/>
        <w:rPr>
          <w:sz w:val="24"/>
          <w:szCs w:val="24"/>
        </w:rPr>
      </w:pPr>
      <w:r w:rsidRPr="00591804">
        <w:rPr>
          <w:sz w:val="24"/>
          <w:szCs w:val="24"/>
        </w:rPr>
        <w:t>2.2. Цели и задачи Программы (подпрограммы)</w:t>
      </w:r>
    </w:p>
    <w:bookmarkEnd w:id="1"/>
    <w:p w:rsidR="00982786" w:rsidRPr="00591804" w:rsidRDefault="00982786" w:rsidP="00591804">
      <w:pPr>
        <w:pStyle w:val="af6"/>
        <w:widowControl w:val="0"/>
        <w:ind w:firstLine="560"/>
        <w:jc w:val="both"/>
        <w:rPr>
          <w:sz w:val="24"/>
          <w:szCs w:val="24"/>
        </w:rPr>
      </w:pPr>
      <w:r w:rsidRPr="00591804">
        <w:rPr>
          <w:color w:val="000000"/>
          <w:sz w:val="24"/>
          <w:szCs w:val="24"/>
        </w:rPr>
        <w:t>Основной целью программы является:</w:t>
      </w:r>
      <w:r w:rsidRPr="00591804">
        <w:rPr>
          <w:sz w:val="24"/>
          <w:szCs w:val="24"/>
        </w:rPr>
        <w:t xml:space="preserve"> повышение эффективности потребления и использования  энергетических ресурсов, предусматривающих достижение наиболее высоких целевых показателей энергосбережения, вовлечение в процесс энергосбережения инфраструктуры муниципального образования, стимулирование развития рынка энергосервисных услуг на территории городского округа г.Бор.</w:t>
      </w:r>
    </w:p>
    <w:p w:rsidR="00982786" w:rsidRPr="00591804" w:rsidRDefault="00982786" w:rsidP="00591804">
      <w:pPr>
        <w:pStyle w:val="af6"/>
        <w:widowControl w:val="0"/>
        <w:ind w:firstLine="560"/>
        <w:jc w:val="both"/>
        <w:rPr>
          <w:sz w:val="24"/>
          <w:szCs w:val="24"/>
        </w:rPr>
      </w:pPr>
      <w:r w:rsidRPr="00591804">
        <w:rPr>
          <w:sz w:val="24"/>
          <w:szCs w:val="24"/>
        </w:rPr>
        <w:t>Для достижения цели необходимо решить следующую задачу - обеспечить мероприятия по энергосбережению и повышению энергетической эффективности в муниципальных организациях</w:t>
      </w:r>
    </w:p>
    <w:p w:rsidR="00982786" w:rsidRPr="00591804" w:rsidRDefault="00982786" w:rsidP="00591804">
      <w:pPr>
        <w:spacing w:after="240"/>
        <w:ind w:left="709" w:firstLine="11"/>
        <w:jc w:val="center"/>
        <w:rPr>
          <w:b/>
          <w:sz w:val="24"/>
          <w:szCs w:val="24"/>
        </w:rPr>
      </w:pPr>
      <w:r w:rsidRPr="00591804">
        <w:rPr>
          <w:b/>
          <w:sz w:val="24"/>
          <w:szCs w:val="24"/>
        </w:rPr>
        <w:t>2.3.Сроки и этапы реализации Программы (подпрограммы).</w:t>
      </w:r>
    </w:p>
    <w:p w:rsidR="00982786" w:rsidRPr="00591804" w:rsidRDefault="00982786" w:rsidP="00591804">
      <w:pPr>
        <w:pStyle w:val="ConsPlusNormal"/>
        <w:outlineLvl w:val="1"/>
        <w:rPr>
          <w:sz w:val="24"/>
          <w:szCs w:val="24"/>
        </w:rPr>
      </w:pPr>
      <w:r w:rsidRPr="00591804">
        <w:rPr>
          <w:rFonts w:ascii="Times New Roman" w:hAnsi="Times New Roman"/>
          <w:sz w:val="24"/>
          <w:szCs w:val="24"/>
        </w:rPr>
        <w:t>Срок реализации Программы (подпрограммы): 2021 -202</w:t>
      </w:r>
      <w:r w:rsidR="007525C4" w:rsidRPr="00591804">
        <w:rPr>
          <w:rFonts w:ascii="Times New Roman" w:hAnsi="Times New Roman"/>
          <w:sz w:val="24"/>
          <w:szCs w:val="24"/>
        </w:rPr>
        <w:t>7</w:t>
      </w:r>
      <w:r w:rsidRPr="00591804">
        <w:rPr>
          <w:rFonts w:ascii="Times New Roman" w:hAnsi="Times New Roman"/>
          <w:sz w:val="24"/>
          <w:szCs w:val="24"/>
        </w:rPr>
        <w:t xml:space="preserve"> годы, без разделения на этапы.</w:t>
      </w:r>
    </w:p>
    <w:p w:rsidR="00982786" w:rsidRPr="00591804" w:rsidRDefault="00982786" w:rsidP="00591804">
      <w:pPr>
        <w:ind w:firstLine="720"/>
        <w:jc w:val="both"/>
        <w:rPr>
          <w:sz w:val="24"/>
          <w:szCs w:val="24"/>
        </w:rPr>
      </w:pPr>
      <w:r w:rsidRPr="00591804">
        <w:rPr>
          <w:sz w:val="24"/>
          <w:szCs w:val="24"/>
        </w:rPr>
        <w:t xml:space="preserve">При этом достижение целей и решение задач Муниципальной Подпрограммы будут осуществляться с учетом сложившихся реалий и прогнозируемых процессов.  </w:t>
      </w:r>
      <w:bookmarkStart w:id="2" w:name="sub_1003"/>
    </w:p>
    <w:p w:rsidR="00982786" w:rsidRPr="00591804" w:rsidRDefault="00982786" w:rsidP="00591804">
      <w:pPr>
        <w:rPr>
          <w:sz w:val="24"/>
          <w:szCs w:val="24"/>
        </w:rPr>
        <w:sectPr w:rsidR="00982786" w:rsidRPr="00591804" w:rsidSect="00306AE3">
          <w:headerReference w:type="default" r:id="rId11"/>
          <w:pgSz w:w="16838" w:h="11906" w:orient="landscape"/>
          <w:pgMar w:top="824" w:right="536" w:bottom="284" w:left="1134" w:header="568" w:footer="720" w:gutter="0"/>
          <w:cols w:space="720"/>
          <w:docGrid w:linePitch="381"/>
        </w:sectPr>
      </w:pPr>
    </w:p>
    <w:p w:rsidR="00982786" w:rsidRPr="00591804" w:rsidRDefault="00982786" w:rsidP="00591804">
      <w:pPr>
        <w:pStyle w:val="1"/>
        <w:rPr>
          <w:sz w:val="24"/>
          <w:szCs w:val="24"/>
        </w:rPr>
      </w:pPr>
      <w:r w:rsidRPr="00591804">
        <w:rPr>
          <w:sz w:val="24"/>
          <w:szCs w:val="24"/>
        </w:rPr>
        <w:lastRenderedPageBreak/>
        <w:t xml:space="preserve">2.4. </w:t>
      </w:r>
      <w:bookmarkEnd w:id="2"/>
      <w:r w:rsidRPr="00591804">
        <w:rPr>
          <w:sz w:val="24"/>
          <w:szCs w:val="24"/>
        </w:rPr>
        <w:t xml:space="preserve">Перечень основных мероприятий и ресурсное обеспечение реализации муниципальной программы </w:t>
      </w:r>
    </w:p>
    <w:p w:rsidR="00982786" w:rsidRPr="00591804" w:rsidRDefault="00982786" w:rsidP="00591804">
      <w:pPr>
        <w:widowControl w:val="0"/>
        <w:autoSpaceDE w:val="0"/>
        <w:autoSpaceDN w:val="0"/>
        <w:adjustRightInd w:val="0"/>
        <w:jc w:val="center"/>
        <w:outlineLvl w:val="2"/>
        <w:rPr>
          <w:b/>
          <w:bCs/>
          <w:sz w:val="24"/>
          <w:szCs w:val="24"/>
        </w:rPr>
      </w:pPr>
    </w:p>
    <w:p w:rsidR="00982786" w:rsidRPr="00591804" w:rsidRDefault="00982786" w:rsidP="00591804">
      <w:pPr>
        <w:widowControl w:val="0"/>
        <w:autoSpaceDE w:val="0"/>
        <w:autoSpaceDN w:val="0"/>
        <w:adjustRightInd w:val="0"/>
        <w:jc w:val="center"/>
        <w:outlineLvl w:val="2"/>
        <w:rPr>
          <w:sz w:val="24"/>
          <w:szCs w:val="24"/>
        </w:rPr>
      </w:pPr>
      <w:r w:rsidRPr="00591804">
        <w:rPr>
          <w:bCs/>
          <w:sz w:val="24"/>
          <w:szCs w:val="24"/>
        </w:rPr>
        <w:t xml:space="preserve">Перечень основных мероприятий и ресурсное обеспечение реализации муниципальной программы </w:t>
      </w:r>
    </w:p>
    <w:p w:rsidR="00982786" w:rsidRDefault="00982786" w:rsidP="00591804">
      <w:pPr>
        <w:widowControl w:val="0"/>
        <w:autoSpaceDE w:val="0"/>
        <w:autoSpaceDN w:val="0"/>
        <w:adjustRightInd w:val="0"/>
        <w:jc w:val="right"/>
        <w:outlineLvl w:val="2"/>
      </w:pPr>
      <w:r w:rsidRPr="00591804">
        <w:rPr>
          <w:sz w:val="24"/>
          <w:szCs w:val="24"/>
        </w:rPr>
        <w:t xml:space="preserve">                                                                 Таблица</w:t>
      </w:r>
      <w:r w:rsidRPr="00216661">
        <w:t xml:space="preserve"> </w:t>
      </w:r>
      <w:r>
        <w:t>1</w:t>
      </w:r>
    </w:p>
    <w:p w:rsidR="00982786" w:rsidRPr="00216661" w:rsidRDefault="00982786" w:rsidP="00982786">
      <w:pPr>
        <w:widowControl w:val="0"/>
        <w:autoSpaceDE w:val="0"/>
        <w:autoSpaceDN w:val="0"/>
        <w:adjustRightInd w:val="0"/>
        <w:jc w:val="center"/>
        <w:outlineLvl w:val="2"/>
      </w:pPr>
      <w:r w:rsidRPr="00216661">
        <w:t xml:space="preserve">                                                                                                             </w:t>
      </w:r>
    </w:p>
    <w:tbl>
      <w:tblPr>
        <w:tblW w:w="15877" w:type="dxa"/>
        <w:tblInd w:w="108" w:type="dxa"/>
        <w:tblLayout w:type="fixed"/>
        <w:tblLook w:val="04A0"/>
      </w:tblPr>
      <w:tblGrid>
        <w:gridCol w:w="851"/>
        <w:gridCol w:w="3544"/>
        <w:gridCol w:w="992"/>
        <w:gridCol w:w="851"/>
        <w:gridCol w:w="1133"/>
        <w:gridCol w:w="1276"/>
        <w:gridCol w:w="851"/>
        <w:gridCol w:w="992"/>
        <w:gridCol w:w="992"/>
        <w:gridCol w:w="992"/>
        <w:gridCol w:w="851"/>
        <w:gridCol w:w="850"/>
        <w:gridCol w:w="851"/>
        <w:gridCol w:w="851"/>
      </w:tblGrid>
      <w:tr w:rsidR="007525C4" w:rsidRPr="0040189E">
        <w:trPr>
          <w:gridAfter w:val="1"/>
          <w:wAfter w:w="851" w:type="dxa"/>
          <w:trHeight w:val="986"/>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7525C4" w:rsidRPr="0040189E" w:rsidRDefault="007525C4" w:rsidP="009B243E">
            <w:pPr>
              <w:jc w:val="center"/>
              <w:rPr>
                <w:sz w:val="22"/>
                <w:szCs w:val="22"/>
              </w:rPr>
            </w:pPr>
            <w:r w:rsidRPr="0040189E">
              <w:rPr>
                <w:sz w:val="22"/>
                <w:szCs w:val="22"/>
              </w:rPr>
              <w:t>№ п/п</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7525C4" w:rsidRPr="0040189E" w:rsidRDefault="007525C4" w:rsidP="009B243E">
            <w:pPr>
              <w:jc w:val="center"/>
              <w:rPr>
                <w:sz w:val="22"/>
                <w:szCs w:val="22"/>
              </w:rPr>
            </w:pPr>
            <w:r w:rsidRPr="0040189E">
              <w:rPr>
                <w:sz w:val="22"/>
                <w:szCs w:val="22"/>
              </w:rPr>
              <w:t>Наименование программы, подпрограммы, основного мероприятия (в разрезе источников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525C4" w:rsidRPr="0040189E" w:rsidRDefault="007525C4" w:rsidP="009B243E">
            <w:pPr>
              <w:jc w:val="center"/>
              <w:rPr>
                <w:sz w:val="22"/>
                <w:szCs w:val="22"/>
              </w:rPr>
            </w:pPr>
            <w:r w:rsidRPr="0040189E">
              <w:rPr>
                <w:sz w:val="22"/>
                <w:szCs w:val="22"/>
              </w:rPr>
              <w:t>КЦСР</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7525C4" w:rsidRPr="0040189E" w:rsidRDefault="007525C4" w:rsidP="009B243E">
            <w:pPr>
              <w:jc w:val="center"/>
              <w:rPr>
                <w:sz w:val="22"/>
                <w:szCs w:val="22"/>
              </w:rPr>
            </w:pPr>
            <w:r w:rsidRPr="0040189E">
              <w:rPr>
                <w:sz w:val="22"/>
                <w:szCs w:val="22"/>
              </w:rPr>
              <w:t>Сроки выполнения</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7525C4" w:rsidRPr="0040189E" w:rsidRDefault="007525C4" w:rsidP="009B243E">
            <w:pPr>
              <w:jc w:val="center"/>
              <w:rPr>
                <w:sz w:val="22"/>
                <w:szCs w:val="22"/>
              </w:rPr>
            </w:pPr>
            <w:r w:rsidRPr="0040189E">
              <w:rPr>
                <w:sz w:val="22"/>
                <w:szCs w:val="22"/>
              </w:rPr>
              <w:t xml:space="preserve">Ответственный исполнитель (соисполнитель) </w:t>
            </w:r>
          </w:p>
          <w:p w:rsidR="007525C4" w:rsidRPr="0040189E" w:rsidRDefault="007525C4" w:rsidP="009B243E">
            <w:pPr>
              <w:jc w:val="center"/>
              <w:rPr>
                <w:sz w:val="22"/>
                <w:szCs w:val="22"/>
              </w:rPr>
            </w:pPr>
            <w:r w:rsidRPr="0040189E">
              <w:rPr>
                <w:sz w:val="22"/>
                <w:szCs w:val="22"/>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525C4" w:rsidRPr="0040189E" w:rsidRDefault="007525C4" w:rsidP="009B243E">
            <w:pPr>
              <w:jc w:val="center"/>
              <w:rPr>
                <w:sz w:val="22"/>
                <w:szCs w:val="22"/>
              </w:rPr>
            </w:pPr>
            <w:r w:rsidRPr="0040189E">
              <w:rPr>
                <w:sz w:val="22"/>
                <w:szCs w:val="22"/>
              </w:rPr>
              <w:t>Всего по муниципальной программе за весь период исполнения, тыс. руб.</w:t>
            </w:r>
          </w:p>
        </w:tc>
        <w:tc>
          <w:tcPr>
            <w:tcW w:w="6379" w:type="dxa"/>
            <w:gridSpan w:val="7"/>
            <w:tcBorders>
              <w:top w:val="single" w:sz="4" w:space="0" w:color="auto"/>
              <w:left w:val="single" w:sz="4" w:space="0" w:color="auto"/>
              <w:bottom w:val="single" w:sz="4" w:space="0" w:color="auto"/>
              <w:right w:val="single" w:sz="4" w:space="0" w:color="auto"/>
            </w:tcBorders>
          </w:tcPr>
          <w:p w:rsidR="007525C4" w:rsidRPr="0040189E" w:rsidRDefault="007525C4" w:rsidP="009B243E">
            <w:pPr>
              <w:jc w:val="center"/>
              <w:rPr>
                <w:sz w:val="22"/>
                <w:szCs w:val="22"/>
              </w:rPr>
            </w:pPr>
            <w:r w:rsidRPr="0040189E">
              <w:rPr>
                <w:sz w:val="22"/>
                <w:szCs w:val="22"/>
              </w:rPr>
              <w:t>В том числе по годам реализации, тыс. руб.</w:t>
            </w:r>
          </w:p>
        </w:tc>
      </w:tr>
      <w:tr w:rsidR="000E2582" w:rsidRPr="0040189E">
        <w:trPr>
          <w:gridAfter w:val="1"/>
          <w:wAfter w:w="851" w:type="dxa"/>
          <w:trHeight w:val="617"/>
        </w:trPr>
        <w:tc>
          <w:tcPr>
            <w:tcW w:w="851" w:type="dxa"/>
            <w:vMerge/>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rPr>
                <w:sz w:val="22"/>
                <w:szCs w:val="22"/>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rPr>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rPr>
                <w:sz w:val="22"/>
                <w:szCs w:val="22"/>
              </w:rPr>
            </w:pPr>
          </w:p>
        </w:tc>
        <w:tc>
          <w:tcPr>
            <w:tcW w:w="851" w:type="dxa"/>
            <w:tcBorders>
              <w:top w:val="single" w:sz="4" w:space="0" w:color="auto"/>
              <w:left w:val="nil"/>
              <w:bottom w:val="single" w:sz="4" w:space="0" w:color="auto"/>
              <w:right w:val="single" w:sz="4" w:space="0" w:color="auto"/>
            </w:tcBorders>
          </w:tcPr>
          <w:p w:rsidR="000E2582" w:rsidRPr="0040189E" w:rsidRDefault="000E2582" w:rsidP="009B243E">
            <w:pPr>
              <w:jc w:val="center"/>
              <w:rPr>
                <w:sz w:val="22"/>
                <w:szCs w:val="22"/>
              </w:rPr>
            </w:pPr>
            <w:r w:rsidRPr="0040189E">
              <w:rPr>
                <w:sz w:val="22"/>
                <w:szCs w:val="22"/>
              </w:rPr>
              <w:t>2021г.</w:t>
            </w:r>
          </w:p>
        </w:tc>
        <w:tc>
          <w:tcPr>
            <w:tcW w:w="992" w:type="dxa"/>
            <w:tcBorders>
              <w:top w:val="single" w:sz="4" w:space="0" w:color="auto"/>
              <w:left w:val="nil"/>
              <w:bottom w:val="single" w:sz="4" w:space="0" w:color="auto"/>
              <w:right w:val="single" w:sz="4" w:space="0" w:color="auto"/>
            </w:tcBorders>
          </w:tcPr>
          <w:p w:rsidR="000E2582" w:rsidRPr="0040189E" w:rsidRDefault="000E2582" w:rsidP="009B243E">
            <w:pPr>
              <w:jc w:val="center"/>
              <w:rPr>
                <w:sz w:val="22"/>
                <w:szCs w:val="22"/>
              </w:rPr>
            </w:pPr>
            <w:r w:rsidRPr="0040189E">
              <w:rPr>
                <w:sz w:val="22"/>
                <w:szCs w:val="22"/>
              </w:rPr>
              <w:t>2022г.</w:t>
            </w:r>
          </w:p>
        </w:tc>
        <w:tc>
          <w:tcPr>
            <w:tcW w:w="992" w:type="dxa"/>
            <w:tcBorders>
              <w:top w:val="single" w:sz="4" w:space="0" w:color="auto"/>
              <w:left w:val="nil"/>
              <w:bottom w:val="single" w:sz="4" w:space="0" w:color="auto"/>
              <w:right w:val="single" w:sz="4" w:space="0" w:color="auto"/>
            </w:tcBorders>
          </w:tcPr>
          <w:p w:rsidR="000E2582" w:rsidRPr="0040189E" w:rsidRDefault="000E2582" w:rsidP="009B243E">
            <w:pPr>
              <w:jc w:val="center"/>
              <w:rPr>
                <w:sz w:val="22"/>
                <w:szCs w:val="22"/>
              </w:rPr>
            </w:pPr>
            <w:r w:rsidRPr="0040189E">
              <w:rPr>
                <w:sz w:val="22"/>
                <w:szCs w:val="22"/>
              </w:rPr>
              <w:t>2023г.</w:t>
            </w:r>
          </w:p>
        </w:tc>
        <w:tc>
          <w:tcPr>
            <w:tcW w:w="992" w:type="dxa"/>
            <w:tcBorders>
              <w:top w:val="single" w:sz="4" w:space="0" w:color="auto"/>
              <w:left w:val="nil"/>
              <w:bottom w:val="single" w:sz="4" w:space="0" w:color="auto"/>
              <w:right w:val="single" w:sz="4" w:space="0" w:color="auto"/>
            </w:tcBorders>
          </w:tcPr>
          <w:p w:rsidR="000E2582" w:rsidRPr="0040189E" w:rsidRDefault="000E2582" w:rsidP="009B243E">
            <w:pPr>
              <w:rPr>
                <w:sz w:val="22"/>
                <w:szCs w:val="22"/>
              </w:rPr>
            </w:pPr>
            <w:r w:rsidRPr="0040189E">
              <w:rPr>
                <w:sz w:val="22"/>
                <w:szCs w:val="22"/>
              </w:rPr>
              <w:t>2024г.</w:t>
            </w:r>
          </w:p>
        </w:tc>
        <w:tc>
          <w:tcPr>
            <w:tcW w:w="851" w:type="dxa"/>
            <w:tcBorders>
              <w:top w:val="single" w:sz="4" w:space="0" w:color="auto"/>
              <w:left w:val="nil"/>
              <w:bottom w:val="single" w:sz="4" w:space="0" w:color="auto"/>
              <w:right w:val="single" w:sz="4" w:space="0" w:color="auto"/>
            </w:tcBorders>
          </w:tcPr>
          <w:p w:rsidR="000E2582" w:rsidRPr="0040189E" w:rsidRDefault="000E2582" w:rsidP="009B243E">
            <w:pPr>
              <w:rPr>
                <w:sz w:val="22"/>
                <w:szCs w:val="22"/>
              </w:rPr>
            </w:pPr>
            <w:r w:rsidRPr="0040189E">
              <w:rPr>
                <w:sz w:val="22"/>
                <w:szCs w:val="22"/>
              </w:rPr>
              <w:t>2025г.</w:t>
            </w:r>
          </w:p>
        </w:tc>
        <w:tc>
          <w:tcPr>
            <w:tcW w:w="850" w:type="dxa"/>
            <w:tcBorders>
              <w:top w:val="single" w:sz="4" w:space="0" w:color="auto"/>
              <w:left w:val="nil"/>
              <w:bottom w:val="single" w:sz="4" w:space="0" w:color="auto"/>
              <w:right w:val="single" w:sz="4" w:space="0" w:color="auto"/>
            </w:tcBorders>
          </w:tcPr>
          <w:p w:rsidR="000E2582" w:rsidRPr="0040189E" w:rsidRDefault="000E2582" w:rsidP="007D2908">
            <w:pPr>
              <w:rPr>
                <w:sz w:val="22"/>
                <w:szCs w:val="22"/>
              </w:rPr>
            </w:pPr>
            <w:r w:rsidRPr="0040189E">
              <w:rPr>
                <w:sz w:val="22"/>
                <w:szCs w:val="22"/>
              </w:rPr>
              <w:t>2026г.</w:t>
            </w:r>
          </w:p>
        </w:tc>
        <w:tc>
          <w:tcPr>
            <w:tcW w:w="851" w:type="dxa"/>
            <w:tcBorders>
              <w:top w:val="single" w:sz="4" w:space="0" w:color="auto"/>
              <w:left w:val="single" w:sz="4" w:space="0" w:color="auto"/>
              <w:bottom w:val="single" w:sz="4" w:space="0" w:color="auto"/>
              <w:right w:val="single" w:sz="4" w:space="0" w:color="auto"/>
            </w:tcBorders>
          </w:tcPr>
          <w:p w:rsidR="000E2582" w:rsidRPr="0040189E" w:rsidRDefault="000E2582" w:rsidP="009B243E">
            <w:pPr>
              <w:rPr>
                <w:sz w:val="22"/>
                <w:szCs w:val="22"/>
              </w:rPr>
            </w:pPr>
            <w:r>
              <w:rPr>
                <w:sz w:val="22"/>
                <w:szCs w:val="22"/>
              </w:rPr>
              <w:t>2027г.</w:t>
            </w:r>
          </w:p>
        </w:tc>
      </w:tr>
      <w:tr w:rsidR="000E2582" w:rsidRPr="0040189E">
        <w:trPr>
          <w:gridAfter w:val="1"/>
          <w:wAfter w:w="851" w:type="dxa"/>
          <w:trHeight w:val="339"/>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1</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jc w:val="center"/>
              <w:outlineLvl w:val="2"/>
              <w:rPr>
                <w:bCs/>
                <w:sz w:val="22"/>
                <w:szCs w:val="22"/>
              </w:rPr>
            </w:pPr>
            <w:r w:rsidRPr="0040189E">
              <w:rPr>
                <w:bCs/>
                <w:sz w:val="22"/>
                <w:szCs w:val="22"/>
              </w:rPr>
              <w:t>2</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3</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4</w:t>
            </w: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jc w:val="center"/>
              <w:outlineLvl w:val="2"/>
              <w:rPr>
                <w:bCs/>
                <w:sz w:val="22"/>
                <w:szCs w:val="22"/>
              </w:rPr>
            </w:pPr>
            <w:r w:rsidRPr="0040189E">
              <w:rPr>
                <w:bCs/>
                <w:sz w:val="22"/>
                <w:szCs w:val="22"/>
              </w:rPr>
              <w:t>5</w:t>
            </w:r>
          </w:p>
        </w:tc>
        <w:tc>
          <w:tcPr>
            <w:tcW w:w="1276"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6</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7</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8</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9</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10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11</w:t>
            </w:r>
          </w:p>
        </w:tc>
        <w:tc>
          <w:tcPr>
            <w:tcW w:w="850" w:type="dxa"/>
            <w:tcBorders>
              <w:top w:val="single" w:sz="4" w:space="0" w:color="auto"/>
              <w:left w:val="nil"/>
              <w:bottom w:val="single" w:sz="4" w:space="0" w:color="auto"/>
              <w:right w:val="single" w:sz="4" w:space="0" w:color="auto"/>
            </w:tcBorders>
            <w:vAlign w:val="center"/>
          </w:tcPr>
          <w:p w:rsidR="000E2582" w:rsidRPr="0040189E" w:rsidRDefault="000E2582" w:rsidP="007D2908">
            <w:pPr>
              <w:jc w:val="center"/>
              <w:rPr>
                <w:bCs/>
                <w:sz w:val="22"/>
                <w:szCs w:val="22"/>
              </w:rPr>
            </w:pPr>
            <w:r w:rsidRPr="0040189E">
              <w:rPr>
                <w:bCs/>
                <w:sz w:val="22"/>
                <w:szCs w:val="22"/>
              </w:rPr>
              <w:t>12</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jc w:val="center"/>
              <w:rPr>
                <w:bCs/>
                <w:sz w:val="22"/>
                <w:szCs w:val="22"/>
              </w:rPr>
            </w:pPr>
            <w:r>
              <w:rPr>
                <w:bCs/>
                <w:sz w:val="22"/>
                <w:szCs w:val="22"/>
              </w:rPr>
              <w:t>13</w:t>
            </w:r>
          </w:p>
        </w:tc>
      </w:tr>
      <w:tr w:rsidR="000E2582" w:rsidRPr="0040189E">
        <w:trPr>
          <w:trHeight w:val="339"/>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t>0</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
                <w:bCs/>
                <w:sz w:val="22"/>
                <w:szCs w:val="22"/>
              </w:rPr>
            </w:pPr>
            <w:r w:rsidRPr="0040189E">
              <w:rPr>
                <w:b/>
                <w:bCs/>
                <w:sz w:val="22"/>
                <w:szCs w:val="22"/>
              </w:rPr>
              <w:t xml:space="preserve">Всего по муниципальной программе: </w:t>
            </w:r>
          </w:p>
          <w:p w:rsidR="000E2582" w:rsidRPr="0040189E" w:rsidRDefault="000E2582" w:rsidP="009B243E">
            <w:pPr>
              <w:rPr>
                <w:sz w:val="22"/>
                <w:szCs w:val="22"/>
              </w:rPr>
            </w:pPr>
            <w:r w:rsidRPr="0040189E">
              <w:rPr>
                <w:sz w:val="22"/>
                <w:szCs w:val="22"/>
              </w:rPr>
              <w:t>«Энергосбережение и повышение энергетической эффективности на территории городского округа город Бор »</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0E2582">
            <w:pPr>
              <w:rPr>
                <w:bCs/>
                <w:sz w:val="22"/>
                <w:szCs w:val="22"/>
              </w:rPr>
            </w:pPr>
            <w:r>
              <w:rPr>
                <w:bCs/>
                <w:sz w:val="22"/>
                <w:szCs w:val="22"/>
              </w:rPr>
              <w:t>0600000000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Pr>
                <w:b/>
                <w:bCs/>
                <w:sz w:val="22"/>
                <w:szCs w:val="22"/>
              </w:rPr>
              <w:t>2021-2027</w:t>
            </w: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r w:rsidRPr="0040189E">
              <w:rPr>
                <w:sz w:val="22"/>
                <w:szCs w:val="22"/>
              </w:rPr>
              <w:t>Управление ЖКХ</w:t>
            </w:r>
          </w:p>
        </w:tc>
        <w:tc>
          <w:tcPr>
            <w:tcW w:w="1276" w:type="dxa"/>
            <w:tcBorders>
              <w:top w:val="single" w:sz="4" w:space="0" w:color="auto"/>
              <w:left w:val="nil"/>
              <w:bottom w:val="single" w:sz="4" w:space="0" w:color="auto"/>
              <w:right w:val="single" w:sz="4" w:space="0" w:color="auto"/>
            </w:tcBorders>
            <w:vAlign w:val="center"/>
          </w:tcPr>
          <w:p w:rsidR="000E2582" w:rsidRPr="0040189E" w:rsidRDefault="000E2582" w:rsidP="005E7AFC">
            <w:pPr>
              <w:widowControl w:val="0"/>
              <w:adjustRightInd w:val="0"/>
              <w:jc w:val="center"/>
              <w:rPr>
                <w:b/>
                <w:sz w:val="20"/>
              </w:rPr>
            </w:pPr>
            <w:r w:rsidRPr="0040189E">
              <w:rPr>
                <w:b/>
                <w:sz w:val="20"/>
              </w:rPr>
              <w:t>174721,8</w:t>
            </w:r>
          </w:p>
        </w:tc>
        <w:tc>
          <w:tcPr>
            <w:tcW w:w="851"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9706,8</w:t>
            </w:r>
          </w:p>
        </w:tc>
        <w:tc>
          <w:tcPr>
            <w:tcW w:w="992"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29993,9</w:t>
            </w:r>
          </w:p>
        </w:tc>
        <w:tc>
          <w:tcPr>
            <w:tcW w:w="992"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30893,7</w:t>
            </w:r>
          </w:p>
        </w:tc>
        <w:tc>
          <w:tcPr>
            <w:tcW w:w="992"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31820,5</w:t>
            </w:r>
          </w:p>
        </w:tc>
        <w:tc>
          <w:tcPr>
            <w:tcW w:w="851"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32775,2</w:t>
            </w:r>
          </w:p>
        </w:tc>
        <w:tc>
          <w:tcPr>
            <w:tcW w:w="850"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33758,4</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5773,3</w:t>
            </w:r>
          </w:p>
        </w:tc>
        <w:tc>
          <w:tcPr>
            <w:tcW w:w="851" w:type="dxa"/>
            <w:vAlign w:val="center"/>
          </w:tcPr>
          <w:p w:rsidR="000E2582" w:rsidRPr="0040189E" w:rsidRDefault="000E2582" w:rsidP="009B243E">
            <w:pPr>
              <w:jc w:val="center"/>
              <w:rPr>
                <w:sz w:val="18"/>
                <w:szCs w:val="18"/>
              </w:rPr>
            </w:pPr>
          </w:p>
        </w:tc>
      </w:tr>
      <w:tr w:rsidR="000E2582" w:rsidRPr="0040189E">
        <w:trPr>
          <w:gridAfter w:val="1"/>
          <w:wAfter w:w="851" w:type="dxa"/>
          <w:trHeight w:val="339"/>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в том числе в разрезе источников:</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0" w:type="dxa"/>
            <w:tcBorders>
              <w:top w:val="single" w:sz="4" w:space="0" w:color="auto"/>
              <w:left w:val="nil"/>
              <w:bottom w:val="single" w:sz="4" w:space="0" w:color="auto"/>
              <w:right w:val="single" w:sz="4" w:space="0" w:color="auto"/>
            </w:tcBorders>
            <w:vAlign w:val="center"/>
          </w:tcPr>
          <w:p w:rsidR="000E2582" w:rsidRPr="0040189E" w:rsidRDefault="000E2582" w:rsidP="007D2908">
            <w:pPr>
              <w:rPr>
                <w:bC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rPr>
                <w:bCs/>
                <w:sz w:val="22"/>
                <w:szCs w:val="22"/>
              </w:rPr>
            </w:pPr>
          </w:p>
        </w:tc>
      </w:tr>
      <w:tr w:rsidR="000E2582" w:rsidRPr="0040189E">
        <w:trPr>
          <w:gridAfter w:val="1"/>
          <w:wAfter w:w="851" w:type="dxa"/>
          <w:trHeight w:val="339"/>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t>0.1.</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федеральный бюджет</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0" w:type="dxa"/>
            <w:tcBorders>
              <w:top w:val="single" w:sz="4" w:space="0" w:color="auto"/>
              <w:left w:val="nil"/>
              <w:bottom w:val="single" w:sz="4" w:space="0" w:color="auto"/>
              <w:right w:val="single" w:sz="4" w:space="0" w:color="auto"/>
            </w:tcBorders>
            <w:vAlign w:val="center"/>
          </w:tcPr>
          <w:p w:rsidR="000E2582" w:rsidRPr="0040189E" w:rsidRDefault="000E2582" w:rsidP="007D2908">
            <w:pPr>
              <w:jc w:val="center"/>
              <w:rPr>
                <w:bCs/>
                <w:sz w:val="22"/>
                <w:szCs w:val="22"/>
              </w:rPr>
            </w:pPr>
            <w:r w:rsidRPr="0040189E">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jc w:val="center"/>
              <w:rPr>
                <w:bCs/>
                <w:sz w:val="22"/>
                <w:szCs w:val="22"/>
              </w:rPr>
            </w:pPr>
            <w:r>
              <w:rPr>
                <w:bCs/>
                <w:sz w:val="22"/>
                <w:szCs w:val="22"/>
              </w:rPr>
              <w:t>0</w:t>
            </w:r>
          </w:p>
        </w:tc>
      </w:tr>
      <w:tr w:rsidR="000E2582" w:rsidRPr="0040189E">
        <w:trPr>
          <w:gridAfter w:val="1"/>
          <w:wAfter w:w="851" w:type="dxa"/>
          <w:trHeight w:val="339"/>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t>0.2.</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областной бюджет</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0" w:type="dxa"/>
            <w:tcBorders>
              <w:top w:val="single" w:sz="4" w:space="0" w:color="auto"/>
              <w:left w:val="nil"/>
              <w:bottom w:val="single" w:sz="4" w:space="0" w:color="auto"/>
              <w:right w:val="single" w:sz="4" w:space="0" w:color="auto"/>
            </w:tcBorders>
            <w:vAlign w:val="center"/>
          </w:tcPr>
          <w:p w:rsidR="000E2582" w:rsidRPr="0040189E" w:rsidRDefault="000E2582" w:rsidP="007D2908">
            <w:pPr>
              <w:jc w:val="center"/>
              <w:rPr>
                <w:bCs/>
                <w:sz w:val="22"/>
                <w:szCs w:val="22"/>
              </w:rPr>
            </w:pPr>
            <w:r w:rsidRPr="0040189E">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jc w:val="center"/>
              <w:rPr>
                <w:bCs/>
                <w:sz w:val="22"/>
                <w:szCs w:val="22"/>
              </w:rPr>
            </w:pPr>
            <w:r>
              <w:rPr>
                <w:bCs/>
                <w:sz w:val="22"/>
                <w:szCs w:val="22"/>
              </w:rPr>
              <w:t>0</w:t>
            </w:r>
          </w:p>
        </w:tc>
      </w:tr>
      <w:tr w:rsidR="000E2582" w:rsidRPr="0040189E">
        <w:trPr>
          <w:gridAfter w:val="1"/>
          <w:wAfter w:w="851" w:type="dxa"/>
          <w:trHeight w:val="339"/>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t>0.3.</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местный бюджет</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0E2582" w:rsidRDefault="000E2582" w:rsidP="005E7AFC">
            <w:pPr>
              <w:widowControl w:val="0"/>
              <w:adjustRightInd w:val="0"/>
              <w:jc w:val="center"/>
              <w:rPr>
                <w:sz w:val="20"/>
              </w:rPr>
            </w:pPr>
            <w:r w:rsidRPr="000E2582">
              <w:rPr>
                <w:sz w:val="20"/>
              </w:rPr>
              <w:t>174721,8</w:t>
            </w:r>
          </w:p>
        </w:tc>
        <w:tc>
          <w:tcPr>
            <w:tcW w:w="851"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9706,8</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29993,9</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30893,7</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31820,5</w:t>
            </w:r>
          </w:p>
        </w:tc>
        <w:tc>
          <w:tcPr>
            <w:tcW w:w="851"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32775,2</w:t>
            </w:r>
          </w:p>
        </w:tc>
        <w:tc>
          <w:tcPr>
            <w:tcW w:w="850"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33758,4</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5773,3</w:t>
            </w:r>
          </w:p>
        </w:tc>
      </w:tr>
      <w:tr w:rsidR="000E2582" w:rsidRPr="0040189E">
        <w:trPr>
          <w:gridAfter w:val="1"/>
          <w:wAfter w:w="851" w:type="dxa"/>
          <w:trHeight w:val="339"/>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t>0.4.</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прочие источники</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0" w:type="dxa"/>
            <w:tcBorders>
              <w:top w:val="single" w:sz="4" w:space="0" w:color="auto"/>
              <w:left w:val="nil"/>
              <w:bottom w:val="single" w:sz="4" w:space="0" w:color="auto"/>
              <w:right w:val="single" w:sz="4" w:space="0" w:color="auto"/>
            </w:tcBorders>
            <w:vAlign w:val="center"/>
          </w:tcPr>
          <w:p w:rsidR="000E2582" w:rsidRPr="0040189E" w:rsidRDefault="000E2582" w:rsidP="007D2908">
            <w:pPr>
              <w:jc w:val="center"/>
              <w:rPr>
                <w:bCs/>
                <w:sz w:val="22"/>
                <w:szCs w:val="22"/>
              </w:rPr>
            </w:pPr>
            <w:r w:rsidRPr="0040189E">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jc w:val="center"/>
              <w:rPr>
                <w:bCs/>
                <w:sz w:val="22"/>
                <w:szCs w:val="22"/>
              </w:rPr>
            </w:pPr>
          </w:p>
        </w:tc>
      </w:tr>
      <w:tr w:rsidR="000E2582" w:rsidRPr="0040189E">
        <w:trPr>
          <w:gridAfter w:val="1"/>
          <w:wAfter w:w="851" w:type="dxa"/>
          <w:trHeight w:val="1061"/>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t>1</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
                <w:sz w:val="22"/>
                <w:szCs w:val="22"/>
              </w:rPr>
            </w:pPr>
            <w:r w:rsidRPr="0040189E">
              <w:rPr>
                <w:b/>
                <w:sz w:val="22"/>
                <w:szCs w:val="22"/>
              </w:rPr>
              <w:t>Подпрограмма 1.</w:t>
            </w:r>
            <w:r w:rsidRPr="0040189E">
              <w:rPr>
                <w:sz w:val="22"/>
                <w:szCs w:val="22"/>
              </w:rPr>
              <w:t xml:space="preserve"> Мероприятия по энергосбережению в организациях с участием муниципального образования </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r>
              <w:rPr>
                <w:bCs/>
                <w:sz w:val="22"/>
                <w:szCs w:val="22"/>
              </w:rPr>
              <w:t>0610000000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7525C4">
              <w:rPr>
                <w:b/>
                <w:bCs/>
                <w:sz w:val="22"/>
                <w:szCs w:val="22"/>
              </w:rPr>
              <w:t>2021-2027</w:t>
            </w: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r w:rsidRPr="0040189E">
              <w:rPr>
                <w:sz w:val="22"/>
                <w:szCs w:val="22"/>
              </w:rPr>
              <w:t>Управление ЖКХ</w:t>
            </w:r>
          </w:p>
        </w:tc>
        <w:tc>
          <w:tcPr>
            <w:tcW w:w="1276" w:type="dxa"/>
            <w:tcBorders>
              <w:top w:val="single" w:sz="4" w:space="0" w:color="auto"/>
              <w:left w:val="nil"/>
              <w:bottom w:val="single" w:sz="4" w:space="0" w:color="auto"/>
              <w:right w:val="single" w:sz="4" w:space="0" w:color="auto"/>
            </w:tcBorders>
            <w:vAlign w:val="center"/>
          </w:tcPr>
          <w:p w:rsidR="000E2582" w:rsidRPr="0040189E" w:rsidRDefault="000E2582" w:rsidP="005E7AFC">
            <w:pPr>
              <w:widowControl w:val="0"/>
              <w:adjustRightInd w:val="0"/>
              <w:jc w:val="center"/>
              <w:rPr>
                <w:b/>
                <w:sz w:val="20"/>
              </w:rPr>
            </w:pPr>
            <w:r w:rsidRPr="0040189E">
              <w:rPr>
                <w:b/>
                <w:sz w:val="20"/>
              </w:rPr>
              <w:t>174721,8</w:t>
            </w:r>
          </w:p>
        </w:tc>
        <w:tc>
          <w:tcPr>
            <w:tcW w:w="851"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9706,8</w:t>
            </w:r>
          </w:p>
        </w:tc>
        <w:tc>
          <w:tcPr>
            <w:tcW w:w="992"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29993,9</w:t>
            </w:r>
          </w:p>
        </w:tc>
        <w:tc>
          <w:tcPr>
            <w:tcW w:w="992"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30893,7</w:t>
            </w:r>
          </w:p>
        </w:tc>
        <w:tc>
          <w:tcPr>
            <w:tcW w:w="992"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31820,5</w:t>
            </w:r>
          </w:p>
        </w:tc>
        <w:tc>
          <w:tcPr>
            <w:tcW w:w="851"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32775,2</w:t>
            </w:r>
          </w:p>
        </w:tc>
        <w:tc>
          <w:tcPr>
            <w:tcW w:w="850"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33758,4</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5773,3</w:t>
            </w:r>
          </w:p>
        </w:tc>
      </w:tr>
      <w:tr w:rsidR="000E2582" w:rsidRPr="0040189E">
        <w:trPr>
          <w:gridAfter w:val="1"/>
          <w:wAfter w:w="851" w:type="dxa"/>
          <w:trHeight w:val="342"/>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в том числе в разрезе источников:</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0" w:type="dxa"/>
            <w:tcBorders>
              <w:top w:val="single" w:sz="4" w:space="0" w:color="auto"/>
              <w:left w:val="nil"/>
              <w:bottom w:val="single" w:sz="4" w:space="0" w:color="auto"/>
              <w:right w:val="single" w:sz="4" w:space="0" w:color="auto"/>
            </w:tcBorders>
            <w:vAlign w:val="center"/>
          </w:tcPr>
          <w:p w:rsidR="000E2582" w:rsidRPr="0040189E" w:rsidRDefault="000E2582" w:rsidP="007D2908">
            <w:pPr>
              <w:rPr>
                <w:bC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rPr>
                <w:bCs/>
                <w:sz w:val="22"/>
                <w:szCs w:val="22"/>
              </w:rPr>
            </w:pPr>
          </w:p>
        </w:tc>
      </w:tr>
      <w:tr w:rsidR="000E2582" w:rsidRPr="0040189E">
        <w:trPr>
          <w:gridAfter w:val="1"/>
          <w:wAfter w:w="851" w:type="dxa"/>
          <w:trHeight w:val="404"/>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t>1.1.</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федеральный бюджет</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0" w:type="dxa"/>
            <w:tcBorders>
              <w:top w:val="single" w:sz="4" w:space="0" w:color="auto"/>
              <w:left w:val="nil"/>
              <w:bottom w:val="single" w:sz="4" w:space="0" w:color="auto"/>
              <w:right w:val="single" w:sz="4" w:space="0" w:color="auto"/>
            </w:tcBorders>
            <w:vAlign w:val="center"/>
          </w:tcPr>
          <w:p w:rsidR="000E2582" w:rsidRPr="0040189E" w:rsidRDefault="000E2582" w:rsidP="007D2908">
            <w:pPr>
              <w:jc w:val="center"/>
              <w:rPr>
                <w:bCs/>
                <w:sz w:val="22"/>
                <w:szCs w:val="22"/>
              </w:rPr>
            </w:pPr>
            <w:r w:rsidRPr="0040189E">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jc w:val="center"/>
              <w:rPr>
                <w:bCs/>
                <w:sz w:val="22"/>
                <w:szCs w:val="22"/>
              </w:rPr>
            </w:pPr>
            <w:r>
              <w:rPr>
                <w:bCs/>
                <w:sz w:val="22"/>
                <w:szCs w:val="22"/>
              </w:rPr>
              <w:t>0</w:t>
            </w:r>
          </w:p>
        </w:tc>
      </w:tr>
      <w:tr w:rsidR="000E2582" w:rsidRPr="0040189E">
        <w:trPr>
          <w:gridAfter w:val="1"/>
          <w:wAfter w:w="851" w:type="dxa"/>
          <w:trHeight w:val="437"/>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t>1.2.</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областной бюджет</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0" w:type="dxa"/>
            <w:tcBorders>
              <w:top w:val="single" w:sz="4" w:space="0" w:color="auto"/>
              <w:left w:val="nil"/>
              <w:bottom w:val="single" w:sz="4" w:space="0" w:color="auto"/>
              <w:right w:val="single" w:sz="4" w:space="0" w:color="auto"/>
            </w:tcBorders>
            <w:vAlign w:val="center"/>
          </w:tcPr>
          <w:p w:rsidR="000E2582" w:rsidRPr="0040189E" w:rsidRDefault="000E2582" w:rsidP="007D2908">
            <w:pPr>
              <w:jc w:val="center"/>
              <w:rPr>
                <w:bCs/>
                <w:sz w:val="22"/>
                <w:szCs w:val="22"/>
              </w:rPr>
            </w:pPr>
            <w:r w:rsidRPr="0040189E">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jc w:val="center"/>
              <w:rPr>
                <w:bCs/>
                <w:sz w:val="22"/>
                <w:szCs w:val="22"/>
              </w:rPr>
            </w:pPr>
            <w:r>
              <w:rPr>
                <w:bCs/>
                <w:sz w:val="22"/>
                <w:szCs w:val="22"/>
              </w:rPr>
              <w:t>0</w:t>
            </w:r>
          </w:p>
        </w:tc>
      </w:tr>
      <w:tr w:rsidR="000E2582" w:rsidRPr="0040189E">
        <w:trPr>
          <w:gridAfter w:val="1"/>
          <w:wAfter w:w="851" w:type="dxa"/>
          <w:trHeight w:val="451"/>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lastRenderedPageBreak/>
              <w:t>1.3.</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местный бюджет</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0E2582" w:rsidRDefault="000E2582" w:rsidP="005E7AFC">
            <w:pPr>
              <w:widowControl w:val="0"/>
              <w:adjustRightInd w:val="0"/>
              <w:jc w:val="center"/>
              <w:rPr>
                <w:sz w:val="20"/>
              </w:rPr>
            </w:pPr>
            <w:r w:rsidRPr="000E2582">
              <w:rPr>
                <w:sz w:val="20"/>
              </w:rPr>
              <w:t>174721,8</w:t>
            </w:r>
          </w:p>
        </w:tc>
        <w:tc>
          <w:tcPr>
            <w:tcW w:w="851"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9706,8</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29993,9</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30893,7</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31820,5</w:t>
            </w:r>
          </w:p>
        </w:tc>
        <w:tc>
          <w:tcPr>
            <w:tcW w:w="851"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32775,2</w:t>
            </w:r>
          </w:p>
        </w:tc>
        <w:tc>
          <w:tcPr>
            <w:tcW w:w="850" w:type="dxa"/>
            <w:tcBorders>
              <w:top w:val="single" w:sz="4" w:space="0" w:color="auto"/>
              <w:left w:val="single" w:sz="4" w:space="0" w:color="auto"/>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33758,4</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5773,3</w:t>
            </w:r>
          </w:p>
        </w:tc>
      </w:tr>
      <w:tr w:rsidR="000E2582" w:rsidRPr="0040189E">
        <w:trPr>
          <w:gridAfter w:val="1"/>
          <w:wAfter w:w="851" w:type="dxa"/>
          <w:trHeight w:val="451"/>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t>1.4.</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прочие источники</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0E2582" w:rsidRDefault="000E2582" w:rsidP="009B243E">
            <w:pPr>
              <w:jc w:val="center"/>
              <w:rPr>
                <w:bCs/>
                <w:sz w:val="22"/>
                <w:szCs w:val="22"/>
              </w:rPr>
            </w:pPr>
            <w:r w:rsidRPr="000E2582">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0E2582" w:rsidRDefault="000E2582" w:rsidP="009B243E">
            <w:pPr>
              <w:jc w:val="center"/>
              <w:rPr>
                <w:bCs/>
                <w:sz w:val="22"/>
                <w:szCs w:val="22"/>
              </w:rPr>
            </w:pPr>
            <w:r w:rsidRPr="000E2582">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9B243E">
            <w:pPr>
              <w:jc w:val="center"/>
              <w:rPr>
                <w:bCs/>
                <w:sz w:val="22"/>
                <w:szCs w:val="22"/>
              </w:rPr>
            </w:pPr>
            <w:r w:rsidRPr="000E2582">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9B243E">
            <w:pPr>
              <w:jc w:val="center"/>
              <w:rPr>
                <w:bCs/>
                <w:sz w:val="22"/>
                <w:szCs w:val="22"/>
              </w:rPr>
            </w:pPr>
            <w:r w:rsidRPr="000E2582">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9B243E">
            <w:pPr>
              <w:jc w:val="center"/>
              <w:rPr>
                <w:bCs/>
                <w:sz w:val="22"/>
                <w:szCs w:val="22"/>
              </w:rPr>
            </w:pPr>
            <w:r w:rsidRPr="000E2582">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bCs/>
                <w:sz w:val="22"/>
                <w:szCs w:val="22"/>
              </w:rPr>
            </w:pPr>
            <w:r w:rsidRPr="000E2582">
              <w:rPr>
                <w:bCs/>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0E2582" w:rsidRPr="000E2582" w:rsidRDefault="000E2582" w:rsidP="007D2908">
            <w:pPr>
              <w:jc w:val="center"/>
              <w:rPr>
                <w:bCs/>
                <w:sz w:val="22"/>
                <w:szCs w:val="22"/>
              </w:rPr>
            </w:pPr>
            <w:r w:rsidRPr="000E2582">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0E2582" w:rsidRDefault="000E2582" w:rsidP="009B243E">
            <w:pPr>
              <w:jc w:val="center"/>
              <w:rPr>
                <w:bCs/>
                <w:sz w:val="22"/>
                <w:szCs w:val="22"/>
              </w:rPr>
            </w:pPr>
            <w:r w:rsidRPr="000E2582">
              <w:rPr>
                <w:bCs/>
                <w:sz w:val="22"/>
                <w:szCs w:val="22"/>
              </w:rPr>
              <w:t>0</w:t>
            </w:r>
          </w:p>
        </w:tc>
      </w:tr>
      <w:tr w:rsidR="000E2582" w:rsidRPr="0040189E">
        <w:trPr>
          <w:gridAfter w:val="1"/>
          <w:wAfter w:w="851" w:type="dxa"/>
          <w:trHeight w:val="802"/>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t>1</w:t>
            </w:r>
            <w:r w:rsidR="000E2582" w:rsidRPr="0040189E">
              <w:rPr>
                <w:bCs/>
                <w:sz w:val="22"/>
                <w:szCs w:val="22"/>
              </w:rPr>
              <w:t>.1</w:t>
            </w:r>
            <w:r>
              <w:rPr>
                <w:bCs/>
                <w:sz w:val="22"/>
                <w:szCs w:val="22"/>
              </w:rPr>
              <w:t>.</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
                <w:sz w:val="22"/>
                <w:szCs w:val="22"/>
              </w:rPr>
            </w:pPr>
            <w:r w:rsidRPr="0040189E">
              <w:rPr>
                <w:b/>
                <w:sz w:val="22"/>
                <w:szCs w:val="22"/>
              </w:rPr>
              <w:t xml:space="preserve">Основное мероприятие 1.1. </w:t>
            </w:r>
            <w:r w:rsidRPr="0040189E">
              <w:rPr>
                <w:sz w:val="22"/>
                <w:szCs w:val="22"/>
              </w:rPr>
              <w:t xml:space="preserve">Организационные мероприятия по энергосбережению в организациях с участием муниципального образования </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0E2582">
            <w:pPr>
              <w:rPr>
                <w:bCs/>
                <w:sz w:val="22"/>
                <w:szCs w:val="22"/>
              </w:rPr>
            </w:pPr>
            <w:r>
              <w:rPr>
                <w:bCs/>
                <w:sz w:val="22"/>
                <w:szCs w:val="22"/>
              </w:rPr>
              <w:t>0610100000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7525C4">
              <w:rPr>
                <w:b/>
                <w:bCs/>
                <w:sz w:val="22"/>
                <w:szCs w:val="22"/>
              </w:rPr>
              <w:t>2021-2027</w:t>
            </w: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r w:rsidRPr="0040189E">
              <w:rPr>
                <w:sz w:val="22"/>
                <w:szCs w:val="22"/>
              </w:rPr>
              <w:t>Управление ЖКХ</w:t>
            </w:r>
          </w:p>
        </w:tc>
        <w:tc>
          <w:tcPr>
            <w:tcW w:w="1276" w:type="dxa"/>
            <w:tcBorders>
              <w:top w:val="single" w:sz="4" w:space="0" w:color="auto"/>
              <w:left w:val="nil"/>
              <w:bottom w:val="single" w:sz="4" w:space="0" w:color="auto"/>
              <w:right w:val="single" w:sz="4" w:space="0" w:color="auto"/>
            </w:tcBorders>
            <w:vAlign w:val="center"/>
          </w:tcPr>
          <w:p w:rsidR="000E2582" w:rsidRPr="0040189E" w:rsidRDefault="000E2582" w:rsidP="005E7AFC">
            <w:pPr>
              <w:widowControl w:val="0"/>
              <w:adjustRightInd w:val="0"/>
              <w:jc w:val="center"/>
              <w:rPr>
                <w:b/>
                <w:sz w:val="20"/>
              </w:rPr>
            </w:pPr>
            <w:r w:rsidRPr="0040189E">
              <w:rPr>
                <w:b/>
                <w:sz w:val="20"/>
              </w:rPr>
              <w:t>174721,8</w:t>
            </w:r>
          </w:p>
        </w:tc>
        <w:tc>
          <w:tcPr>
            <w:tcW w:w="851"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9706,8</w:t>
            </w:r>
          </w:p>
        </w:tc>
        <w:tc>
          <w:tcPr>
            <w:tcW w:w="992"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29993,9</w:t>
            </w:r>
          </w:p>
        </w:tc>
        <w:tc>
          <w:tcPr>
            <w:tcW w:w="992"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30893,7</w:t>
            </w:r>
          </w:p>
        </w:tc>
        <w:tc>
          <w:tcPr>
            <w:tcW w:w="992"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31820,5</w:t>
            </w:r>
          </w:p>
        </w:tc>
        <w:tc>
          <w:tcPr>
            <w:tcW w:w="851" w:type="dxa"/>
            <w:tcBorders>
              <w:top w:val="single" w:sz="4" w:space="0" w:color="auto"/>
              <w:left w:val="nil"/>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32775,2</w:t>
            </w:r>
          </w:p>
        </w:tc>
        <w:tc>
          <w:tcPr>
            <w:tcW w:w="850" w:type="dxa"/>
            <w:tcBorders>
              <w:top w:val="single" w:sz="4" w:space="0" w:color="auto"/>
              <w:left w:val="single" w:sz="4" w:space="0" w:color="auto"/>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33758,4</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E42AE7" w:rsidRDefault="000E2582" w:rsidP="007D2908">
            <w:pPr>
              <w:jc w:val="center"/>
              <w:rPr>
                <w:b/>
                <w:sz w:val="18"/>
                <w:szCs w:val="18"/>
              </w:rPr>
            </w:pPr>
            <w:r w:rsidRPr="00E42AE7">
              <w:rPr>
                <w:b/>
                <w:sz w:val="18"/>
                <w:szCs w:val="18"/>
              </w:rPr>
              <w:t>5773,3</w:t>
            </w:r>
          </w:p>
        </w:tc>
      </w:tr>
      <w:tr w:rsidR="000E2582" w:rsidRPr="0040189E">
        <w:trPr>
          <w:gridAfter w:val="1"/>
          <w:wAfter w:w="851" w:type="dxa"/>
          <w:trHeight w:val="483"/>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в том числе в разрезе источников:</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7D2908">
            <w:pPr>
              <w:jc w:val="center"/>
              <w:rPr>
                <w:bCs/>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7D2908">
            <w:pPr>
              <w:jc w:val="center"/>
              <w:rPr>
                <w:bC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jc w:val="center"/>
              <w:rPr>
                <w:bCs/>
                <w:sz w:val="22"/>
                <w:szCs w:val="22"/>
              </w:rPr>
            </w:pPr>
          </w:p>
        </w:tc>
      </w:tr>
      <w:tr w:rsidR="000E2582" w:rsidRPr="0040189E">
        <w:trPr>
          <w:gridAfter w:val="1"/>
          <w:wAfter w:w="851" w:type="dxa"/>
          <w:trHeight w:val="433"/>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t>1.1.1.</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федеральный бюджет</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7D2908">
            <w:pPr>
              <w:jc w:val="center"/>
              <w:rPr>
                <w:bCs/>
                <w:sz w:val="22"/>
                <w:szCs w:val="22"/>
              </w:rPr>
            </w:pPr>
            <w:r w:rsidRPr="0040189E">
              <w:rPr>
                <w:bCs/>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7D2908">
            <w:pPr>
              <w:jc w:val="center"/>
              <w:rPr>
                <w:bCs/>
                <w:sz w:val="22"/>
                <w:szCs w:val="22"/>
              </w:rPr>
            </w:pPr>
            <w:r w:rsidRPr="0040189E">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jc w:val="center"/>
              <w:rPr>
                <w:bCs/>
                <w:sz w:val="22"/>
                <w:szCs w:val="22"/>
              </w:rPr>
            </w:pPr>
            <w:r>
              <w:rPr>
                <w:bCs/>
                <w:sz w:val="22"/>
                <w:szCs w:val="22"/>
              </w:rPr>
              <w:t>0</w:t>
            </w:r>
          </w:p>
        </w:tc>
      </w:tr>
      <w:tr w:rsidR="000E2582" w:rsidRPr="0040189E">
        <w:trPr>
          <w:gridAfter w:val="1"/>
          <w:wAfter w:w="851" w:type="dxa"/>
          <w:trHeight w:val="539"/>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t>1.1.2.</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областной бюджет</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jc w:val="center"/>
              <w:rPr>
                <w:bCs/>
                <w:sz w:val="22"/>
                <w:szCs w:val="22"/>
              </w:rPr>
            </w:pPr>
            <w:r w:rsidRPr="0040189E">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7D2908">
            <w:pPr>
              <w:jc w:val="center"/>
              <w:rPr>
                <w:bCs/>
                <w:sz w:val="22"/>
                <w:szCs w:val="22"/>
              </w:rPr>
            </w:pPr>
            <w:r w:rsidRPr="0040189E">
              <w:rPr>
                <w:bCs/>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7D2908">
            <w:pPr>
              <w:jc w:val="center"/>
              <w:rPr>
                <w:bCs/>
                <w:sz w:val="22"/>
                <w:szCs w:val="22"/>
              </w:rPr>
            </w:pPr>
            <w:r w:rsidRPr="0040189E">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0E2582" w:rsidP="009B243E">
            <w:pPr>
              <w:jc w:val="center"/>
              <w:rPr>
                <w:bCs/>
                <w:sz w:val="22"/>
                <w:szCs w:val="22"/>
              </w:rPr>
            </w:pPr>
            <w:r>
              <w:rPr>
                <w:bCs/>
                <w:sz w:val="22"/>
                <w:szCs w:val="22"/>
              </w:rPr>
              <w:t>0</w:t>
            </w:r>
          </w:p>
        </w:tc>
      </w:tr>
      <w:tr w:rsidR="000E2582" w:rsidRPr="0040189E">
        <w:trPr>
          <w:gridAfter w:val="1"/>
          <w:wAfter w:w="851" w:type="dxa"/>
          <w:trHeight w:val="418"/>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t>1.1.3.</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местный бюджет</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0E2582" w:rsidRDefault="000E2582" w:rsidP="005E7AFC">
            <w:pPr>
              <w:widowControl w:val="0"/>
              <w:adjustRightInd w:val="0"/>
              <w:jc w:val="center"/>
              <w:rPr>
                <w:sz w:val="18"/>
                <w:szCs w:val="18"/>
              </w:rPr>
            </w:pPr>
            <w:r w:rsidRPr="000E2582">
              <w:rPr>
                <w:sz w:val="18"/>
                <w:szCs w:val="18"/>
              </w:rPr>
              <w:t>174721,8</w:t>
            </w:r>
          </w:p>
        </w:tc>
        <w:tc>
          <w:tcPr>
            <w:tcW w:w="851"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9706,8</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29993,9</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30893,7</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31820,5</w:t>
            </w:r>
          </w:p>
        </w:tc>
        <w:tc>
          <w:tcPr>
            <w:tcW w:w="851"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32775,2</w:t>
            </w:r>
          </w:p>
        </w:tc>
        <w:tc>
          <w:tcPr>
            <w:tcW w:w="850" w:type="dxa"/>
            <w:tcBorders>
              <w:top w:val="single" w:sz="4" w:space="0" w:color="auto"/>
              <w:left w:val="single" w:sz="4" w:space="0" w:color="auto"/>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33758,4</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0E2582" w:rsidRDefault="000E2582" w:rsidP="007D2908">
            <w:pPr>
              <w:jc w:val="center"/>
              <w:rPr>
                <w:sz w:val="18"/>
                <w:szCs w:val="18"/>
              </w:rPr>
            </w:pPr>
            <w:r w:rsidRPr="000E2582">
              <w:rPr>
                <w:sz w:val="18"/>
                <w:szCs w:val="18"/>
              </w:rPr>
              <w:t>5773,3</w:t>
            </w:r>
          </w:p>
        </w:tc>
      </w:tr>
      <w:tr w:rsidR="000E2582" w:rsidRPr="0040189E">
        <w:trPr>
          <w:gridAfter w:val="1"/>
          <w:wAfter w:w="851" w:type="dxa"/>
          <w:trHeight w:val="424"/>
        </w:trPr>
        <w:tc>
          <w:tcPr>
            <w:tcW w:w="851" w:type="dxa"/>
            <w:tcBorders>
              <w:top w:val="single" w:sz="4" w:space="0" w:color="auto"/>
              <w:left w:val="single" w:sz="4" w:space="0" w:color="auto"/>
              <w:bottom w:val="single" w:sz="4" w:space="0" w:color="auto"/>
              <w:right w:val="single" w:sz="4" w:space="0" w:color="auto"/>
            </w:tcBorders>
            <w:vAlign w:val="center"/>
          </w:tcPr>
          <w:p w:rsidR="000E2582" w:rsidRPr="0040189E" w:rsidRDefault="00363A8C" w:rsidP="009B243E">
            <w:pPr>
              <w:jc w:val="center"/>
              <w:rPr>
                <w:bCs/>
                <w:sz w:val="22"/>
                <w:szCs w:val="22"/>
              </w:rPr>
            </w:pPr>
            <w:r>
              <w:rPr>
                <w:bCs/>
                <w:sz w:val="22"/>
                <w:szCs w:val="22"/>
              </w:rPr>
              <w:t>1.1.4.</w:t>
            </w:r>
          </w:p>
        </w:tc>
        <w:tc>
          <w:tcPr>
            <w:tcW w:w="3544" w:type="dxa"/>
            <w:tcBorders>
              <w:top w:val="single" w:sz="4" w:space="0" w:color="auto"/>
              <w:left w:val="nil"/>
              <w:bottom w:val="single" w:sz="4" w:space="0" w:color="auto"/>
              <w:right w:val="single" w:sz="4" w:space="0" w:color="auto"/>
            </w:tcBorders>
            <w:vAlign w:val="center"/>
          </w:tcPr>
          <w:p w:rsidR="000E2582" w:rsidRPr="0040189E" w:rsidRDefault="000E2582" w:rsidP="009B243E">
            <w:pPr>
              <w:rPr>
                <w:sz w:val="22"/>
                <w:szCs w:val="22"/>
              </w:rPr>
            </w:pPr>
            <w:r w:rsidRPr="0040189E">
              <w:rPr>
                <w:sz w:val="22"/>
                <w:szCs w:val="22"/>
              </w:rPr>
              <w:t>прочие источники</w:t>
            </w:r>
          </w:p>
        </w:tc>
        <w:tc>
          <w:tcPr>
            <w:tcW w:w="992"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40189E" w:rsidRDefault="000E2582" w:rsidP="009B243E">
            <w:pPr>
              <w:rPr>
                <w:b/>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40189E" w:rsidRDefault="000E2582" w:rsidP="009B243E">
            <w:pPr>
              <w:widowControl w:val="0"/>
              <w:autoSpaceDE w:val="0"/>
              <w:autoSpaceDN w:val="0"/>
              <w:adjustRightInd w:val="0"/>
              <w:outlineLvl w:val="2"/>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0E2582" w:rsidRDefault="000E2582" w:rsidP="009B243E">
            <w:pPr>
              <w:jc w:val="center"/>
              <w:rPr>
                <w:bCs/>
                <w:sz w:val="18"/>
                <w:szCs w:val="18"/>
              </w:rPr>
            </w:pPr>
            <w:r w:rsidRPr="000E2582">
              <w:rPr>
                <w:bCs/>
                <w:sz w:val="18"/>
                <w:szCs w:val="18"/>
              </w:rPr>
              <w:t>0</w:t>
            </w:r>
          </w:p>
        </w:tc>
        <w:tc>
          <w:tcPr>
            <w:tcW w:w="851" w:type="dxa"/>
            <w:tcBorders>
              <w:top w:val="single" w:sz="4" w:space="0" w:color="auto"/>
              <w:left w:val="nil"/>
              <w:bottom w:val="single" w:sz="4" w:space="0" w:color="auto"/>
              <w:right w:val="single" w:sz="4" w:space="0" w:color="auto"/>
            </w:tcBorders>
            <w:vAlign w:val="center"/>
          </w:tcPr>
          <w:p w:rsidR="000E2582" w:rsidRPr="000E2582" w:rsidRDefault="000E2582" w:rsidP="009B243E">
            <w:pPr>
              <w:jc w:val="center"/>
              <w:rPr>
                <w:bCs/>
                <w:sz w:val="18"/>
                <w:szCs w:val="18"/>
              </w:rPr>
            </w:pPr>
            <w:r w:rsidRPr="000E2582">
              <w:rPr>
                <w:bCs/>
                <w:sz w:val="18"/>
                <w:szCs w:val="18"/>
              </w:rPr>
              <w:t>0</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9B243E">
            <w:pPr>
              <w:jc w:val="center"/>
              <w:rPr>
                <w:bCs/>
                <w:sz w:val="18"/>
                <w:szCs w:val="18"/>
              </w:rPr>
            </w:pPr>
            <w:r w:rsidRPr="000E2582">
              <w:rPr>
                <w:bCs/>
                <w:sz w:val="18"/>
                <w:szCs w:val="18"/>
              </w:rPr>
              <w:t>0</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9B243E">
            <w:pPr>
              <w:jc w:val="center"/>
              <w:rPr>
                <w:bCs/>
                <w:sz w:val="18"/>
                <w:szCs w:val="18"/>
              </w:rPr>
            </w:pPr>
            <w:r w:rsidRPr="000E2582">
              <w:rPr>
                <w:bCs/>
                <w:sz w:val="18"/>
                <w:szCs w:val="18"/>
              </w:rPr>
              <w:t>0</w:t>
            </w:r>
          </w:p>
        </w:tc>
        <w:tc>
          <w:tcPr>
            <w:tcW w:w="992" w:type="dxa"/>
            <w:tcBorders>
              <w:top w:val="single" w:sz="4" w:space="0" w:color="auto"/>
              <w:left w:val="nil"/>
              <w:bottom w:val="single" w:sz="4" w:space="0" w:color="auto"/>
              <w:right w:val="single" w:sz="4" w:space="0" w:color="auto"/>
            </w:tcBorders>
            <w:vAlign w:val="center"/>
          </w:tcPr>
          <w:p w:rsidR="000E2582" w:rsidRPr="000E2582" w:rsidRDefault="000E2582" w:rsidP="009B243E">
            <w:pPr>
              <w:jc w:val="center"/>
              <w:rPr>
                <w:bCs/>
                <w:sz w:val="18"/>
                <w:szCs w:val="18"/>
              </w:rPr>
            </w:pPr>
            <w:r w:rsidRPr="000E2582">
              <w:rPr>
                <w:bCs/>
                <w:sz w:val="18"/>
                <w:szCs w:val="18"/>
              </w:rPr>
              <w:t>0</w:t>
            </w:r>
          </w:p>
        </w:tc>
        <w:tc>
          <w:tcPr>
            <w:tcW w:w="851" w:type="dxa"/>
            <w:tcBorders>
              <w:top w:val="single" w:sz="4" w:space="0" w:color="auto"/>
              <w:left w:val="nil"/>
              <w:bottom w:val="single" w:sz="4" w:space="0" w:color="auto"/>
              <w:right w:val="single" w:sz="4" w:space="0" w:color="auto"/>
            </w:tcBorders>
            <w:vAlign w:val="center"/>
          </w:tcPr>
          <w:p w:rsidR="000E2582" w:rsidRPr="000E2582" w:rsidRDefault="000E2582" w:rsidP="007D2908">
            <w:pPr>
              <w:jc w:val="center"/>
              <w:rPr>
                <w:bCs/>
                <w:sz w:val="18"/>
                <w:szCs w:val="18"/>
              </w:rPr>
            </w:pPr>
            <w:r w:rsidRPr="000E2582">
              <w:rPr>
                <w:bCs/>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0E2582" w:rsidRPr="000E2582" w:rsidRDefault="000E2582" w:rsidP="007D2908">
            <w:pPr>
              <w:jc w:val="center"/>
              <w:rPr>
                <w:bCs/>
                <w:sz w:val="18"/>
                <w:szCs w:val="18"/>
              </w:rPr>
            </w:pPr>
            <w:r w:rsidRPr="000E2582">
              <w:rPr>
                <w:bCs/>
                <w:sz w:val="18"/>
                <w:szCs w:val="18"/>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0E2582" w:rsidRDefault="000E2582" w:rsidP="009B243E">
            <w:pPr>
              <w:jc w:val="center"/>
              <w:rPr>
                <w:bCs/>
                <w:sz w:val="18"/>
                <w:szCs w:val="18"/>
              </w:rPr>
            </w:pPr>
            <w:r w:rsidRPr="000E2582">
              <w:rPr>
                <w:bCs/>
                <w:sz w:val="18"/>
                <w:szCs w:val="18"/>
              </w:rPr>
              <w:t>0</w:t>
            </w:r>
          </w:p>
        </w:tc>
      </w:tr>
    </w:tbl>
    <w:p w:rsidR="00982786" w:rsidRDefault="00982786" w:rsidP="00982786">
      <w:pPr>
        <w:tabs>
          <w:tab w:val="left" w:pos="3840"/>
        </w:tabs>
        <w:ind w:firstLine="1080"/>
        <w:jc w:val="center"/>
        <w:rPr>
          <w:b/>
        </w:rPr>
      </w:pPr>
    </w:p>
    <w:p w:rsidR="00982786" w:rsidRPr="00591804" w:rsidRDefault="00982786" w:rsidP="00591804">
      <w:pPr>
        <w:tabs>
          <w:tab w:val="left" w:pos="3840"/>
        </w:tabs>
        <w:ind w:firstLine="1080"/>
        <w:jc w:val="center"/>
        <w:rPr>
          <w:b/>
          <w:sz w:val="24"/>
          <w:szCs w:val="24"/>
        </w:rPr>
      </w:pPr>
      <w:r w:rsidRPr="00591804">
        <w:rPr>
          <w:b/>
          <w:sz w:val="24"/>
          <w:szCs w:val="24"/>
        </w:rPr>
        <w:t>2.5. Индикаторы достижения цели и непосредственные результаты реализации муниципальной  программы.</w:t>
      </w:r>
    </w:p>
    <w:p w:rsidR="00982786" w:rsidRPr="00591804" w:rsidRDefault="00982786" w:rsidP="00591804">
      <w:pPr>
        <w:tabs>
          <w:tab w:val="left" w:pos="3840"/>
        </w:tabs>
        <w:ind w:firstLine="1080"/>
        <w:jc w:val="right"/>
        <w:rPr>
          <w:sz w:val="24"/>
          <w:szCs w:val="24"/>
        </w:rPr>
      </w:pPr>
      <w:r w:rsidRPr="00591804">
        <w:rPr>
          <w:sz w:val="24"/>
          <w:szCs w:val="24"/>
        </w:rPr>
        <w:t>Таблица 2</w:t>
      </w:r>
    </w:p>
    <w:p w:rsidR="00982786" w:rsidRPr="00591804" w:rsidRDefault="00982786" w:rsidP="00591804">
      <w:pPr>
        <w:tabs>
          <w:tab w:val="left" w:pos="3840"/>
        </w:tabs>
        <w:ind w:firstLine="1080"/>
        <w:jc w:val="right"/>
        <w:rPr>
          <w:sz w:val="24"/>
          <w:szCs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5958"/>
        <w:gridCol w:w="1134"/>
        <w:gridCol w:w="995"/>
        <w:gridCol w:w="1134"/>
        <w:gridCol w:w="1134"/>
        <w:gridCol w:w="992"/>
        <w:gridCol w:w="992"/>
        <w:gridCol w:w="993"/>
        <w:gridCol w:w="992"/>
      </w:tblGrid>
      <w:tr w:rsidR="006C1BFA" w:rsidRPr="00591804">
        <w:tc>
          <w:tcPr>
            <w:tcW w:w="810" w:type="dxa"/>
            <w:vMerge w:val="restart"/>
          </w:tcPr>
          <w:p w:rsidR="006C1BFA" w:rsidRPr="00591804" w:rsidRDefault="006C1BFA" w:rsidP="00591804">
            <w:pPr>
              <w:tabs>
                <w:tab w:val="left" w:pos="3840"/>
              </w:tabs>
              <w:jc w:val="both"/>
              <w:rPr>
                <w:sz w:val="24"/>
                <w:szCs w:val="24"/>
              </w:rPr>
            </w:pPr>
          </w:p>
          <w:p w:rsidR="006C1BFA" w:rsidRPr="00591804" w:rsidRDefault="006C1BFA" w:rsidP="00591804">
            <w:pPr>
              <w:tabs>
                <w:tab w:val="left" w:pos="3840"/>
              </w:tabs>
              <w:jc w:val="both"/>
              <w:rPr>
                <w:sz w:val="24"/>
                <w:szCs w:val="24"/>
              </w:rPr>
            </w:pPr>
            <w:r w:rsidRPr="00591804">
              <w:rPr>
                <w:sz w:val="24"/>
                <w:szCs w:val="24"/>
              </w:rPr>
              <w:t>№ п/п</w:t>
            </w:r>
          </w:p>
        </w:tc>
        <w:tc>
          <w:tcPr>
            <w:tcW w:w="5958" w:type="dxa"/>
            <w:vMerge w:val="restart"/>
          </w:tcPr>
          <w:p w:rsidR="006C1BFA" w:rsidRPr="00591804" w:rsidRDefault="006C1BFA" w:rsidP="00591804">
            <w:pPr>
              <w:tabs>
                <w:tab w:val="left" w:pos="3840"/>
              </w:tabs>
              <w:jc w:val="center"/>
              <w:rPr>
                <w:sz w:val="24"/>
                <w:szCs w:val="24"/>
              </w:rPr>
            </w:pPr>
          </w:p>
          <w:p w:rsidR="006C1BFA" w:rsidRPr="00591804" w:rsidRDefault="006C1BFA" w:rsidP="00591804">
            <w:pPr>
              <w:tabs>
                <w:tab w:val="left" w:pos="3840"/>
              </w:tabs>
              <w:jc w:val="center"/>
              <w:rPr>
                <w:sz w:val="24"/>
                <w:szCs w:val="24"/>
              </w:rPr>
            </w:pPr>
            <w:r w:rsidRPr="00591804">
              <w:rPr>
                <w:sz w:val="24"/>
                <w:szCs w:val="24"/>
              </w:rPr>
              <w:t>Наименование индикатора/ непосредственного результата</w:t>
            </w:r>
          </w:p>
        </w:tc>
        <w:tc>
          <w:tcPr>
            <w:tcW w:w="1134" w:type="dxa"/>
            <w:vMerge w:val="restart"/>
          </w:tcPr>
          <w:p w:rsidR="006C1BFA" w:rsidRPr="00591804" w:rsidRDefault="006C1BFA" w:rsidP="00591804">
            <w:pPr>
              <w:tabs>
                <w:tab w:val="left" w:pos="3840"/>
              </w:tabs>
              <w:jc w:val="center"/>
              <w:rPr>
                <w:sz w:val="24"/>
                <w:szCs w:val="24"/>
              </w:rPr>
            </w:pPr>
            <w:r w:rsidRPr="00591804">
              <w:rPr>
                <w:sz w:val="24"/>
                <w:szCs w:val="24"/>
              </w:rPr>
              <w:t>Ед. измерения</w:t>
            </w:r>
          </w:p>
        </w:tc>
        <w:tc>
          <w:tcPr>
            <w:tcW w:w="7232" w:type="dxa"/>
            <w:gridSpan w:val="7"/>
          </w:tcPr>
          <w:p w:rsidR="006C1BFA" w:rsidRPr="00591804" w:rsidRDefault="006C1BFA" w:rsidP="00591804">
            <w:pPr>
              <w:tabs>
                <w:tab w:val="left" w:pos="3840"/>
              </w:tabs>
              <w:jc w:val="center"/>
              <w:rPr>
                <w:sz w:val="24"/>
                <w:szCs w:val="24"/>
              </w:rPr>
            </w:pPr>
            <w:r w:rsidRPr="00591804">
              <w:rPr>
                <w:sz w:val="24"/>
                <w:szCs w:val="24"/>
              </w:rPr>
              <w:t>Значение индикатора / непосредственного результата</w:t>
            </w:r>
          </w:p>
        </w:tc>
      </w:tr>
      <w:tr w:rsidR="006C1BFA" w:rsidRPr="00591804">
        <w:tc>
          <w:tcPr>
            <w:tcW w:w="810" w:type="dxa"/>
            <w:vMerge/>
          </w:tcPr>
          <w:p w:rsidR="006C1BFA" w:rsidRPr="00591804" w:rsidRDefault="006C1BFA" w:rsidP="00591804">
            <w:pPr>
              <w:tabs>
                <w:tab w:val="left" w:pos="3840"/>
              </w:tabs>
              <w:jc w:val="both"/>
              <w:rPr>
                <w:sz w:val="24"/>
                <w:szCs w:val="24"/>
              </w:rPr>
            </w:pPr>
          </w:p>
        </w:tc>
        <w:tc>
          <w:tcPr>
            <w:tcW w:w="5958" w:type="dxa"/>
            <w:vMerge/>
          </w:tcPr>
          <w:p w:rsidR="006C1BFA" w:rsidRPr="00591804" w:rsidRDefault="006C1BFA" w:rsidP="00591804">
            <w:pPr>
              <w:tabs>
                <w:tab w:val="left" w:pos="3840"/>
              </w:tabs>
              <w:jc w:val="both"/>
              <w:rPr>
                <w:sz w:val="24"/>
                <w:szCs w:val="24"/>
              </w:rPr>
            </w:pPr>
          </w:p>
        </w:tc>
        <w:tc>
          <w:tcPr>
            <w:tcW w:w="1134" w:type="dxa"/>
            <w:vMerge/>
          </w:tcPr>
          <w:p w:rsidR="006C1BFA" w:rsidRPr="00591804" w:rsidRDefault="006C1BFA" w:rsidP="00591804">
            <w:pPr>
              <w:tabs>
                <w:tab w:val="left" w:pos="3840"/>
              </w:tabs>
              <w:jc w:val="both"/>
              <w:rPr>
                <w:sz w:val="24"/>
                <w:szCs w:val="24"/>
              </w:rPr>
            </w:pPr>
          </w:p>
        </w:tc>
        <w:tc>
          <w:tcPr>
            <w:tcW w:w="995" w:type="dxa"/>
          </w:tcPr>
          <w:p w:rsidR="006C1BFA" w:rsidRPr="00591804" w:rsidRDefault="006C1BFA" w:rsidP="00591804">
            <w:pPr>
              <w:jc w:val="center"/>
              <w:rPr>
                <w:sz w:val="24"/>
                <w:szCs w:val="24"/>
              </w:rPr>
            </w:pPr>
            <w:r w:rsidRPr="00591804">
              <w:rPr>
                <w:sz w:val="24"/>
                <w:szCs w:val="24"/>
              </w:rPr>
              <w:t>2021 год</w:t>
            </w:r>
          </w:p>
        </w:tc>
        <w:tc>
          <w:tcPr>
            <w:tcW w:w="1134" w:type="dxa"/>
          </w:tcPr>
          <w:p w:rsidR="006C1BFA" w:rsidRPr="00591804" w:rsidRDefault="006C1BFA" w:rsidP="00591804">
            <w:pPr>
              <w:jc w:val="center"/>
              <w:rPr>
                <w:sz w:val="24"/>
                <w:szCs w:val="24"/>
              </w:rPr>
            </w:pPr>
            <w:r w:rsidRPr="00591804">
              <w:rPr>
                <w:sz w:val="24"/>
                <w:szCs w:val="24"/>
              </w:rPr>
              <w:t>2022 год</w:t>
            </w:r>
          </w:p>
        </w:tc>
        <w:tc>
          <w:tcPr>
            <w:tcW w:w="1134" w:type="dxa"/>
          </w:tcPr>
          <w:p w:rsidR="006C1BFA" w:rsidRPr="00591804" w:rsidRDefault="006C1BFA" w:rsidP="00591804">
            <w:pPr>
              <w:jc w:val="center"/>
              <w:rPr>
                <w:sz w:val="24"/>
                <w:szCs w:val="24"/>
              </w:rPr>
            </w:pPr>
            <w:r w:rsidRPr="00591804">
              <w:rPr>
                <w:sz w:val="24"/>
                <w:szCs w:val="24"/>
              </w:rPr>
              <w:t>2023 год</w:t>
            </w:r>
          </w:p>
        </w:tc>
        <w:tc>
          <w:tcPr>
            <w:tcW w:w="992" w:type="dxa"/>
            <w:tcBorders>
              <w:right w:val="single" w:sz="4" w:space="0" w:color="auto"/>
            </w:tcBorders>
          </w:tcPr>
          <w:p w:rsidR="006C1BFA" w:rsidRPr="00591804" w:rsidRDefault="006C1BFA" w:rsidP="00591804">
            <w:pPr>
              <w:rPr>
                <w:sz w:val="24"/>
                <w:szCs w:val="24"/>
              </w:rPr>
            </w:pPr>
            <w:r w:rsidRPr="00591804">
              <w:rPr>
                <w:sz w:val="24"/>
                <w:szCs w:val="24"/>
              </w:rPr>
              <w:t>2024</w:t>
            </w:r>
          </w:p>
          <w:p w:rsidR="006C1BFA" w:rsidRPr="00591804" w:rsidRDefault="006C1BFA" w:rsidP="00591804">
            <w:pPr>
              <w:rPr>
                <w:sz w:val="24"/>
                <w:szCs w:val="24"/>
              </w:rPr>
            </w:pPr>
            <w:r w:rsidRPr="00591804">
              <w:rPr>
                <w:sz w:val="24"/>
                <w:szCs w:val="24"/>
              </w:rPr>
              <w:t xml:space="preserve"> год </w:t>
            </w:r>
          </w:p>
        </w:tc>
        <w:tc>
          <w:tcPr>
            <w:tcW w:w="992" w:type="dxa"/>
            <w:tcBorders>
              <w:left w:val="single" w:sz="4" w:space="0" w:color="auto"/>
              <w:right w:val="single" w:sz="4" w:space="0" w:color="auto"/>
            </w:tcBorders>
          </w:tcPr>
          <w:p w:rsidR="006C1BFA" w:rsidRPr="00591804" w:rsidRDefault="006C1BFA" w:rsidP="00591804">
            <w:pPr>
              <w:jc w:val="center"/>
              <w:rPr>
                <w:sz w:val="24"/>
                <w:szCs w:val="24"/>
              </w:rPr>
            </w:pPr>
            <w:r w:rsidRPr="00591804">
              <w:rPr>
                <w:sz w:val="24"/>
                <w:szCs w:val="24"/>
              </w:rPr>
              <w:t>2025 год</w:t>
            </w:r>
          </w:p>
        </w:tc>
        <w:tc>
          <w:tcPr>
            <w:tcW w:w="993" w:type="dxa"/>
            <w:tcBorders>
              <w:left w:val="single" w:sz="4" w:space="0" w:color="auto"/>
            </w:tcBorders>
          </w:tcPr>
          <w:p w:rsidR="006C1BFA" w:rsidRPr="00591804" w:rsidRDefault="006C1BFA" w:rsidP="00591804">
            <w:pPr>
              <w:jc w:val="center"/>
              <w:rPr>
                <w:sz w:val="24"/>
                <w:szCs w:val="24"/>
              </w:rPr>
            </w:pPr>
            <w:r w:rsidRPr="00591804">
              <w:rPr>
                <w:sz w:val="24"/>
                <w:szCs w:val="24"/>
              </w:rPr>
              <w:t>2026 год</w:t>
            </w:r>
          </w:p>
        </w:tc>
        <w:tc>
          <w:tcPr>
            <w:tcW w:w="992" w:type="dxa"/>
            <w:tcBorders>
              <w:left w:val="single" w:sz="4" w:space="0" w:color="auto"/>
            </w:tcBorders>
          </w:tcPr>
          <w:p w:rsidR="006C1BFA" w:rsidRPr="00591804" w:rsidRDefault="006C1BFA" w:rsidP="00591804">
            <w:pPr>
              <w:jc w:val="center"/>
              <w:rPr>
                <w:sz w:val="24"/>
                <w:szCs w:val="24"/>
              </w:rPr>
            </w:pPr>
            <w:r w:rsidRPr="00591804">
              <w:rPr>
                <w:sz w:val="24"/>
                <w:szCs w:val="24"/>
              </w:rPr>
              <w:t>2027</w:t>
            </w:r>
          </w:p>
          <w:p w:rsidR="006C1BFA" w:rsidRPr="00591804" w:rsidRDefault="006C1BFA" w:rsidP="00591804">
            <w:pPr>
              <w:jc w:val="center"/>
              <w:rPr>
                <w:sz w:val="24"/>
                <w:szCs w:val="24"/>
              </w:rPr>
            </w:pPr>
            <w:r w:rsidRPr="00591804">
              <w:rPr>
                <w:sz w:val="24"/>
                <w:szCs w:val="24"/>
              </w:rPr>
              <w:t>год</w:t>
            </w:r>
          </w:p>
        </w:tc>
      </w:tr>
      <w:tr w:rsidR="006C1BFA" w:rsidRPr="00591804">
        <w:tc>
          <w:tcPr>
            <w:tcW w:w="810" w:type="dxa"/>
          </w:tcPr>
          <w:p w:rsidR="006C1BFA" w:rsidRPr="00591804" w:rsidRDefault="006C1BFA" w:rsidP="00591804">
            <w:pPr>
              <w:tabs>
                <w:tab w:val="left" w:pos="3840"/>
              </w:tabs>
              <w:jc w:val="center"/>
              <w:rPr>
                <w:sz w:val="24"/>
                <w:szCs w:val="24"/>
              </w:rPr>
            </w:pPr>
            <w:r w:rsidRPr="00591804">
              <w:rPr>
                <w:sz w:val="24"/>
                <w:szCs w:val="24"/>
              </w:rPr>
              <w:t>1</w:t>
            </w:r>
          </w:p>
        </w:tc>
        <w:tc>
          <w:tcPr>
            <w:tcW w:w="5958" w:type="dxa"/>
          </w:tcPr>
          <w:p w:rsidR="006C1BFA" w:rsidRPr="00591804" w:rsidRDefault="006C1BFA" w:rsidP="00591804">
            <w:pPr>
              <w:tabs>
                <w:tab w:val="left" w:pos="3840"/>
              </w:tabs>
              <w:jc w:val="center"/>
              <w:rPr>
                <w:sz w:val="24"/>
                <w:szCs w:val="24"/>
              </w:rPr>
            </w:pPr>
            <w:r w:rsidRPr="00591804">
              <w:rPr>
                <w:sz w:val="24"/>
                <w:szCs w:val="24"/>
              </w:rPr>
              <w:t>2</w:t>
            </w:r>
          </w:p>
        </w:tc>
        <w:tc>
          <w:tcPr>
            <w:tcW w:w="1134" w:type="dxa"/>
          </w:tcPr>
          <w:p w:rsidR="006C1BFA" w:rsidRPr="00591804" w:rsidRDefault="006C1BFA" w:rsidP="00591804">
            <w:pPr>
              <w:tabs>
                <w:tab w:val="left" w:pos="3840"/>
              </w:tabs>
              <w:jc w:val="center"/>
              <w:rPr>
                <w:sz w:val="24"/>
                <w:szCs w:val="24"/>
              </w:rPr>
            </w:pPr>
            <w:r w:rsidRPr="00591804">
              <w:rPr>
                <w:sz w:val="24"/>
                <w:szCs w:val="24"/>
              </w:rPr>
              <w:t>3</w:t>
            </w:r>
          </w:p>
        </w:tc>
        <w:tc>
          <w:tcPr>
            <w:tcW w:w="995" w:type="dxa"/>
          </w:tcPr>
          <w:p w:rsidR="006C1BFA" w:rsidRPr="00591804" w:rsidRDefault="006C1BFA" w:rsidP="00591804">
            <w:pPr>
              <w:tabs>
                <w:tab w:val="left" w:pos="3840"/>
              </w:tabs>
              <w:jc w:val="center"/>
              <w:rPr>
                <w:sz w:val="24"/>
                <w:szCs w:val="24"/>
              </w:rPr>
            </w:pPr>
            <w:r w:rsidRPr="00591804">
              <w:rPr>
                <w:sz w:val="24"/>
                <w:szCs w:val="24"/>
              </w:rPr>
              <w:t>4</w:t>
            </w:r>
          </w:p>
        </w:tc>
        <w:tc>
          <w:tcPr>
            <w:tcW w:w="1134" w:type="dxa"/>
          </w:tcPr>
          <w:p w:rsidR="006C1BFA" w:rsidRPr="00591804" w:rsidRDefault="006C1BFA" w:rsidP="00591804">
            <w:pPr>
              <w:tabs>
                <w:tab w:val="left" w:pos="3840"/>
              </w:tabs>
              <w:jc w:val="center"/>
              <w:rPr>
                <w:sz w:val="24"/>
                <w:szCs w:val="24"/>
              </w:rPr>
            </w:pPr>
            <w:r w:rsidRPr="00591804">
              <w:rPr>
                <w:sz w:val="24"/>
                <w:szCs w:val="24"/>
              </w:rPr>
              <w:t>5</w:t>
            </w:r>
          </w:p>
        </w:tc>
        <w:tc>
          <w:tcPr>
            <w:tcW w:w="1134" w:type="dxa"/>
          </w:tcPr>
          <w:p w:rsidR="006C1BFA" w:rsidRPr="00591804" w:rsidRDefault="006C1BFA" w:rsidP="00591804">
            <w:pPr>
              <w:tabs>
                <w:tab w:val="left" w:pos="3840"/>
              </w:tabs>
              <w:jc w:val="center"/>
              <w:rPr>
                <w:sz w:val="24"/>
                <w:szCs w:val="24"/>
              </w:rPr>
            </w:pPr>
            <w:r w:rsidRPr="00591804">
              <w:rPr>
                <w:sz w:val="24"/>
                <w:szCs w:val="24"/>
              </w:rPr>
              <w:t>6</w:t>
            </w:r>
          </w:p>
        </w:tc>
        <w:tc>
          <w:tcPr>
            <w:tcW w:w="992" w:type="dxa"/>
            <w:tcBorders>
              <w:right w:val="single" w:sz="4" w:space="0" w:color="auto"/>
            </w:tcBorders>
          </w:tcPr>
          <w:p w:rsidR="006C1BFA" w:rsidRPr="00591804" w:rsidRDefault="006C1BFA" w:rsidP="00591804">
            <w:pPr>
              <w:tabs>
                <w:tab w:val="left" w:pos="3840"/>
              </w:tabs>
              <w:jc w:val="center"/>
              <w:rPr>
                <w:sz w:val="24"/>
                <w:szCs w:val="24"/>
              </w:rPr>
            </w:pPr>
            <w:r w:rsidRPr="00591804">
              <w:rPr>
                <w:sz w:val="24"/>
                <w:szCs w:val="24"/>
              </w:rPr>
              <w:t>7</w:t>
            </w:r>
          </w:p>
        </w:tc>
        <w:tc>
          <w:tcPr>
            <w:tcW w:w="992" w:type="dxa"/>
            <w:tcBorders>
              <w:left w:val="single" w:sz="4" w:space="0" w:color="auto"/>
              <w:right w:val="single" w:sz="4" w:space="0" w:color="auto"/>
            </w:tcBorders>
          </w:tcPr>
          <w:p w:rsidR="006C1BFA" w:rsidRPr="00591804" w:rsidRDefault="006C1BFA" w:rsidP="00591804">
            <w:pPr>
              <w:tabs>
                <w:tab w:val="left" w:pos="3840"/>
              </w:tabs>
              <w:jc w:val="center"/>
              <w:rPr>
                <w:sz w:val="24"/>
                <w:szCs w:val="24"/>
              </w:rPr>
            </w:pPr>
            <w:r w:rsidRPr="00591804">
              <w:rPr>
                <w:sz w:val="24"/>
                <w:szCs w:val="24"/>
              </w:rPr>
              <w:t>8</w:t>
            </w:r>
          </w:p>
        </w:tc>
        <w:tc>
          <w:tcPr>
            <w:tcW w:w="993" w:type="dxa"/>
            <w:tcBorders>
              <w:left w:val="single" w:sz="4" w:space="0" w:color="auto"/>
            </w:tcBorders>
          </w:tcPr>
          <w:p w:rsidR="006C1BFA" w:rsidRPr="00591804" w:rsidRDefault="006C1BFA" w:rsidP="00591804">
            <w:pPr>
              <w:tabs>
                <w:tab w:val="left" w:pos="3840"/>
              </w:tabs>
              <w:jc w:val="center"/>
              <w:rPr>
                <w:sz w:val="24"/>
                <w:szCs w:val="24"/>
              </w:rPr>
            </w:pPr>
            <w:r w:rsidRPr="00591804">
              <w:rPr>
                <w:sz w:val="24"/>
                <w:szCs w:val="24"/>
              </w:rPr>
              <w:t>9</w:t>
            </w:r>
          </w:p>
        </w:tc>
        <w:tc>
          <w:tcPr>
            <w:tcW w:w="992" w:type="dxa"/>
            <w:tcBorders>
              <w:left w:val="single" w:sz="4" w:space="0" w:color="auto"/>
            </w:tcBorders>
          </w:tcPr>
          <w:p w:rsidR="006C1BFA" w:rsidRPr="00591804" w:rsidRDefault="006C1BFA" w:rsidP="00591804">
            <w:pPr>
              <w:tabs>
                <w:tab w:val="left" w:pos="3840"/>
              </w:tabs>
              <w:jc w:val="center"/>
              <w:rPr>
                <w:sz w:val="24"/>
                <w:szCs w:val="24"/>
              </w:rPr>
            </w:pPr>
            <w:r w:rsidRPr="00591804">
              <w:rPr>
                <w:sz w:val="24"/>
                <w:szCs w:val="24"/>
              </w:rPr>
              <w:t>10</w:t>
            </w:r>
          </w:p>
        </w:tc>
      </w:tr>
      <w:tr w:rsidR="006C1BFA" w:rsidRPr="00591804">
        <w:tc>
          <w:tcPr>
            <w:tcW w:w="15134" w:type="dxa"/>
            <w:gridSpan w:val="10"/>
          </w:tcPr>
          <w:p w:rsidR="006C1BFA" w:rsidRPr="00591804" w:rsidRDefault="006C1BFA" w:rsidP="00591804">
            <w:pPr>
              <w:tabs>
                <w:tab w:val="left" w:pos="3840"/>
              </w:tabs>
              <w:jc w:val="center"/>
              <w:rPr>
                <w:sz w:val="24"/>
                <w:szCs w:val="24"/>
              </w:rPr>
            </w:pPr>
            <w:r w:rsidRPr="00591804">
              <w:rPr>
                <w:sz w:val="24"/>
                <w:szCs w:val="24"/>
              </w:rPr>
              <w:t>Муниципальная программа «Энергосбережение и повышение энергетической эффективности на территории городского округа город Бор»</w:t>
            </w:r>
          </w:p>
        </w:tc>
      </w:tr>
      <w:tr w:rsidR="006C1BFA" w:rsidRPr="00591804">
        <w:tc>
          <w:tcPr>
            <w:tcW w:w="15134" w:type="dxa"/>
            <w:gridSpan w:val="10"/>
          </w:tcPr>
          <w:p w:rsidR="006C1BFA" w:rsidRPr="00591804" w:rsidRDefault="006C1BFA" w:rsidP="00591804">
            <w:pPr>
              <w:tabs>
                <w:tab w:val="left" w:pos="3840"/>
              </w:tabs>
              <w:jc w:val="center"/>
              <w:rPr>
                <w:sz w:val="24"/>
                <w:szCs w:val="24"/>
              </w:rPr>
            </w:pPr>
            <w:r w:rsidRPr="00591804">
              <w:rPr>
                <w:sz w:val="24"/>
                <w:szCs w:val="24"/>
              </w:rPr>
              <w:t>Подпрограмма 1. Мероприятия по энергосбережению в организациях с участием муниципального образования</w:t>
            </w:r>
          </w:p>
        </w:tc>
      </w:tr>
      <w:tr w:rsidR="006C1BFA" w:rsidRPr="00591804">
        <w:tc>
          <w:tcPr>
            <w:tcW w:w="810" w:type="dxa"/>
          </w:tcPr>
          <w:p w:rsidR="006C1BFA" w:rsidRPr="00591804" w:rsidRDefault="006C1BFA" w:rsidP="00591804">
            <w:pPr>
              <w:tabs>
                <w:tab w:val="left" w:pos="3840"/>
              </w:tabs>
              <w:jc w:val="both"/>
              <w:rPr>
                <w:sz w:val="24"/>
                <w:szCs w:val="24"/>
              </w:rPr>
            </w:pPr>
          </w:p>
        </w:tc>
        <w:tc>
          <w:tcPr>
            <w:tcW w:w="5958" w:type="dxa"/>
          </w:tcPr>
          <w:p w:rsidR="006C1BFA" w:rsidRPr="00591804" w:rsidRDefault="006C1BFA" w:rsidP="00591804">
            <w:pPr>
              <w:tabs>
                <w:tab w:val="left" w:pos="3840"/>
              </w:tabs>
              <w:jc w:val="both"/>
              <w:rPr>
                <w:sz w:val="24"/>
                <w:szCs w:val="24"/>
              </w:rPr>
            </w:pPr>
            <w:r w:rsidRPr="00591804">
              <w:rPr>
                <w:sz w:val="24"/>
                <w:szCs w:val="24"/>
              </w:rPr>
              <w:t>Индикаторы:</w:t>
            </w:r>
          </w:p>
        </w:tc>
        <w:tc>
          <w:tcPr>
            <w:tcW w:w="1134" w:type="dxa"/>
          </w:tcPr>
          <w:p w:rsidR="006C1BFA" w:rsidRPr="00591804" w:rsidRDefault="006C1BFA" w:rsidP="00591804">
            <w:pPr>
              <w:tabs>
                <w:tab w:val="left" w:pos="3840"/>
              </w:tabs>
              <w:jc w:val="both"/>
              <w:rPr>
                <w:sz w:val="24"/>
                <w:szCs w:val="24"/>
              </w:rPr>
            </w:pPr>
          </w:p>
        </w:tc>
        <w:tc>
          <w:tcPr>
            <w:tcW w:w="995" w:type="dxa"/>
          </w:tcPr>
          <w:p w:rsidR="006C1BFA" w:rsidRPr="00591804" w:rsidRDefault="006C1BFA" w:rsidP="00591804">
            <w:pPr>
              <w:tabs>
                <w:tab w:val="left" w:pos="3840"/>
              </w:tabs>
              <w:jc w:val="both"/>
              <w:rPr>
                <w:sz w:val="24"/>
                <w:szCs w:val="24"/>
              </w:rPr>
            </w:pPr>
          </w:p>
        </w:tc>
        <w:tc>
          <w:tcPr>
            <w:tcW w:w="1134" w:type="dxa"/>
          </w:tcPr>
          <w:p w:rsidR="006C1BFA" w:rsidRPr="00591804" w:rsidRDefault="006C1BFA" w:rsidP="00591804">
            <w:pPr>
              <w:tabs>
                <w:tab w:val="left" w:pos="3840"/>
              </w:tabs>
              <w:jc w:val="both"/>
              <w:rPr>
                <w:sz w:val="24"/>
                <w:szCs w:val="24"/>
              </w:rPr>
            </w:pPr>
          </w:p>
        </w:tc>
        <w:tc>
          <w:tcPr>
            <w:tcW w:w="1134" w:type="dxa"/>
          </w:tcPr>
          <w:p w:rsidR="006C1BFA" w:rsidRPr="00591804" w:rsidRDefault="006C1BFA" w:rsidP="00591804">
            <w:pPr>
              <w:tabs>
                <w:tab w:val="left" w:pos="3840"/>
              </w:tabs>
              <w:jc w:val="both"/>
              <w:rPr>
                <w:sz w:val="24"/>
                <w:szCs w:val="24"/>
              </w:rPr>
            </w:pPr>
          </w:p>
        </w:tc>
        <w:tc>
          <w:tcPr>
            <w:tcW w:w="992" w:type="dxa"/>
            <w:tcBorders>
              <w:right w:val="single" w:sz="4" w:space="0" w:color="auto"/>
            </w:tcBorders>
          </w:tcPr>
          <w:p w:rsidR="006C1BFA" w:rsidRPr="00591804" w:rsidRDefault="006C1BFA" w:rsidP="00591804">
            <w:pPr>
              <w:tabs>
                <w:tab w:val="left" w:pos="3840"/>
              </w:tabs>
              <w:jc w:val="both"/>
              <w:rPr>
                <w:sz w:val="24"/>
                <w:szCs w:val="24"/>
              </w:rPr>
            </w:pPr>
          </w:p>
        </w:tc>
        <w:tc>
          <w:tcPr>
            <w:tcW w:w="992" w:type="dxa"/>
            <w:tcBorders>
              <w:left w:val="single" w:sz="4" w:space="0" w:color="auto"/>
              <w:right w:val="single" w:sz="4" w:space="0" w:color="auto"/>
            </w:tcBorders>
          </w:tcPr>
          <w:p w:rsidR="006C1BFA" w:rsidRPr="00591804" w:rsidRDefault="006C1BFA" w:rsidP="00591804">
            <w:pPr>
              <w:tabs>
                <w:tab w:val="left" w:pos="3840"/>
              </w:tabs>
              <w:jc w:val="both"/>
              <w:rPr>
                <w:sz w:val="24"/>
                <w:szCs w:val="24"/>
              </w:rPr>
            </w:pPr>
          </w:p>
        </w:tc>
        <w:tc>
          <w:tcPr>
            <w:tcW w:w="993" w:type="dxa"/>
            <w:tcBorders>
              <w:left w:val="single" w:sz="4" w:space="0" w:color="auto"/>
            </w:tcBorders>
          </w:tcPr>
          <w:p w:rsidR="006C1BFA" w:rsidRPr="00591804" w:rsidRDefault="006C1BFA" w:rsidP="00591804">
            <w:pPr>
              <w:tabs>
                <w:tab w:val="left" w:pos="3840"/>
              </w:tabs>
              <w:jc w:val="both"/>
              <w:rPr>
                <w:sz w:val="24"/>
                <w:szCs w:val="24"/>
              </w:rPr>
            </w:pPr>
          </w:p>
        </w:tc>
        <w:tc>
          <w:tcPr>
            <w:tcW w:w="992" w:type="dxa"/>
            <w:tcBorders>
              <w:left w:val="single" w:sz="4" w:space="0" w:color="auto"/>
            </w:tcBorders>
          </w:tcPr>
          <w:p w:rsidR="006C1BFA" w:rsidRPr="00591804" w:rsidRDefault="006C1BFA" w:rsidP="00591804">
            <w:pPr>
              <w:tabs>
                <w:tab w:val="left" w:pos="3840"/>
              </w:tabs>
              <w:jc w:val="both"/>
              <w:rPr>
                <w:sz w:val="24"/>
                <w:szCs w:val="24"/>
              </w:rPr>
            </w:pPr>
          </w:p>
        </w:tc>
      </w:tr>
      <w:tr w:rsidR="006C1BFA" w:rsidRPr="00591804">
        <w:tc>
          <w:tcPr>
            <w:tcW w:w="810" w:type="dxa"/>
          </w:tcPr>
          <w:p w:rsidR="006C1BFA" w:rsidRPr="00591804" w:rsidRDefault="006C1BFA" w:rsidP="00591804">
            <w:pPr>
              <w:tabs>
                <w:tab w:val="left" w:pos="3840"/>
              </w:tabs>
              <w:jc w:val="both"/>
              <w:rPr>
                <w:sz w:val="24"/>
                <w:szCs w:val="24"/>
              </w:rPr>
            </w:pPr>
          </w:p>
        </w:tc>
        <w:tc>
          <w:tcPr>
            <w:tcW w:w="5958" w:type="dxa"/>
          </w:tcPr>
          <w:p w:rsidR="006C1BFA" w:rsidRPr="00591804" w:rsidRDefault="006C1BFA" w:rsidP="00591804">
            <w:pPr>
              <w:rPr>
                <w:sz w:val="24"/>
                <w:szCs w:val="24"/>
              </w:rPr>
            </w:pPr>
            <w:r w:rsidRPr="00591804">
              <w:rPr>
                <w:sz w:val="24"/>
                <w:szCs w:val="24"/>
              </w:rPr>
              <w:t>-отношение экономии энергетических ресурсов и воды в стоимостном выражении, достижение которой планируется в результате реализации энергосервисных договоров (контрактов), заключенных органами местного самоуправления и муниципальными учреждениями, к общему  объему финансирования муниципальной программы</w:t>
            </w:r>
          </w:p>
        </w:tc>
        <w:tc>
          <w:tcPr>
            <w:tcW w:w="1134" w:type="dxa"/>
            <w:vAlign w:val="center"/>
          </w:tcPr>
          <w:p w:rsidR="006C1BFA" w:rsidRPr="00591804" w:rsidRDefault="006C1BFA" w:rsidP="00591804">
            <w:pPr>
              <w:tabs>
                <w:tab w:val="left" w:pos="3840"/>
              </w:tabs>
              <w:jc w:val="center"/>
              <w:rPr>
                <w:sz w:val="24"/>
                <w:szCs w:val="24"/>
              </w:rPr>
            </w:pPr>
            <w:r w:rsidRPr="00591804">
              <w:rPr>
                <w:sz w:val="24"/>
                <w:szCs w:val="24"/>
              </w:rPr>
              <w:t>%</w:t>
            </w:r>
          </w:p>
        </w:tc>
        <w:tc>
          <w:tcPr>
            <w:tcW w:w="995" w:type="dxa"/>
            <w:vAlign w:val="center"/>
          </w:tcPr>
          <w:p w:rsidR="006C1BFA" w:rsidRPr="00591804" w:rsidRDefault="006C1BFA" w:rsidP="00591804">
            <w:pPr>
              <w:tabs>
                <w:tab w:val="left" w:pos="3840"/>
              </w:tabs>
              <w:jc w:val="center"/>
              <w:rPr>
                <w:sz w:val="24"/>
                <w:szCs w:val="24"/>
              </w:rPr>
            </w:pPr>
            <w:r w:rsidRPr="00591804">
              <w:rPr>
                <w:sz w:val="24"/>
                <w:szCs w:val="24"/>
              </w:rPr>
              <w:t>3,4</w:t>
            </w:r>
          </w:p>
        </w:tc>
        <w:tc>
          <w:tcPr>
            <w:tcW w:w="1134" w:type="dxa"/>
            <w:vAlign w:val="center"/>
          </w:tcPr>
          <w:p w:rsidR="006C1BFA" w:rsidRPr="00591804" w:rsidRDefault="006C1BFA" w:rsidP="00591804">
            <w:pPr>
              <w:tabs>
                <w:tab w:val="left" w:pos="3840"/>
              </w:tabs>
              <w:jc w:val="center"/>
              <w:rPr>
                <w:sz w:val="24"/>
                <w:szCs w:val="24"/>
              </w:rPr>
            </w:pPr>
            <w:r w:rsidRPr="00591804">
              <w:rPr>
                <w:sz w:val="24"/>
                <w:szCs w:val="24"/>
              </w:rPr>
              <w:t>10,3</w:t>
            </w:r>
          </w:p>
        </w:tc>
        <w:tc>
          <w:tcPr>
            <w:tcW w:w="1134" w:type="dxa"/>
            <w:vAlign w:val="center"/>
          </w:tcPr>
          <w:p w:rsidR="006C1BFA" w:rsidRPr="00591804" w:rsidRDefault="006C1BFA" w:rsidP="00591804">
            <w:pPr>
              <w:tabs>
                <w:tab w:val="left" w:pos="3840"/>
              </w:tabs>
              <w:jc w:val="center"/>
              <w:rPr>
                <w:sz w:val="24"/>
                <w:szCs w:val="24"/>
              </w:rPr>
            </w:pPr>
            <w:r w:rsidRPr="00591804">
              <w:rPr>
                <w:sz w:val="24"/>
                <w:szCs w:val="24"/>
              </w:rPr>
              <w:t>10,6</w:t>
            </w:r>
          </w:p>
        </w:tc>
        <w:tc>
          <w:tcPr>
            <w:tcW w:w="992" w:type="dxa"/>
            <w:tcBorders>
              <w:right w:val="single" w:sz="4" w:space="0" w:color="auto"/>
            </w:tcBorders>
            <w:vAlign w:val="center"/>
          </w:tcPr>
          <w:p w:rsidR="006C1BFA" w:rsidRPr="00591804" w:rsidRDefault="006C1BFA" w:rsidP="00591804">
            <w:pPr>
              <w:tabs>
                <w:tab w:val="left" w:pos="3840"/>
              </w:tabs>
              <w:jc w:val="center"/>
              <w:rPr>
                <w:sz w:val="24"/>
                <w:szCs w:val="24"/>
              </w:rPr>
            </w:pPr>
            <w:r w:rsidRPr="00591804">
              <w:rPr>
                <w:sz w:val="24"/>
                <w:szCs w:val="24"/>
              </w:rPr>
              <w:t>11,9</w:t>
            </w:r>
          </w:p>
        </w:tc>
        <w:tc>
          <w:tcPr>
            <w:tcW w:w="992" w:type="dxa"/>
            <w:tcBorders>
              <w:left w:val="single" w:sz="4" w:space="0" w:color="auto"/>
              <w:right w:val="single" w:sz="4" w:space="0" w:color="auto"/>
            </w:tcBorders>
            <w:vAlign w:val="center"/>
          </w:tcPr>
          <w:p w:rsidR="006C1BFA" w:rsidRPr="00591804" w:rsidRDefault="006C1BFA" w:rsidP="00591804">
            <w:pPr>
              <w:tabs>
                <w:tab w:val="left" w:pos="3840"/>
              </w:tabs>
              <w:jc w:val="center"/>
              <w:rPr>
                <w:sz w:val="24"/>
                <w:szCs w:val="24"/>
              </w:rPr>
            </w:pPr>
            <w:r w:rsidRPr="00591804">
              <w:rPr>
                <w:sz w:val="24"/>
                <w:szCs w:val="24"/>
              </w:rPr>
              <w:t>11,9</w:t>
            </w:r>
          </w:p>
        </w:tc>
        <w:tc>
          <w:tcPr>
            <w:tcW w:w="993" w:type="dxa"/>
            <w:tcBorders>
              <w:left w:val="single" w:sz="4" w:space="0" w:color="auto"/>
            </w:tcBorders>
            <w:vAlign w:val="center"/>
          </w:tcPr>
          <w:p w:rsidR="006C1BFA" w:rsidRPr="00591804" w:rsidRDefault="006C1BFA" w:rsidP="00591804">
            <w:pPr>
              <w:tabs>
                <w:tab w:val="left" w:pos="3840"/>
              </w:tabs>
              <w:jc w:val="center"/>
              <w:rPr>
                <w:sz w:val="24"/>
                <w:szCs w:val="24"/>
              </w:rPr>
            </w:pPr>
            <w:r w:rsidRPr="00591804">
              <w:rPr>
                <w:sz w:val="24"/>
                <w:szCs w:val="24"/>
              </w:rPr>
              <w:t>11,9</w:t>
            </w:r>
          </w:p>
        </w:tc>
        <w:tc>
          <w:tcPr>
            <w:tcW w:w="992" w:type="dxa"/>
            <w:tcBorders>
              <w:left w:val="single" w:sz="4" w:space="0" w:color="auto"/>
            </w:tcBorders>
            <w:vAlign w:val="center"/>
          </w:tcPr>
          <w:p w:rsidR="006C1BFA" w:rsidRPr="00591804" w:rsidRDefault="006C1BFA" w:rsidP="00591804">
            <w:pPr>
              <w:tabs>
                <w:tab w:val="left" w:pos="3840"/>
              </w:tabs>
              <w:jc w:val="center"/>
              <w:rPr>
                <w:sz w:val="24"/>
                <w:szCs w:val="24"/>
              </w:rPr>
            </w:pPr>
            <w:r w:rsidRPr="00591804">
              <w:rPr>
                <w:sz w:val="24"/>
                <w:szCs w:val="24"/>
              </w:rPr>
              <w:t>11,9</w:t>
            </w:r>
          </w:p>
        </w:tc>
      </w:tr>
      <w:tr w:rsidR="006C1BFA" w:rsidRPr="00591804">
        <w:tc>
          <w:tcPr>
            <w:tcW w:w="810" w:type="dxa"/>
          </w:tcPr>
          <w:p w:rsidR="006C1BFA" w:rsidRPr="00591804" w:rsidRDefault="006C1BFA" w:rsidP="00591804">
            <w:pPr>
              <w:tabs>
                <w:tab w:val="left" w:pos="3840"/>
              </w:tabs>
              <w:jc w:val="both"/>
              <w:rPr>
                <w:sz w:val="24"/>
                <w:szCs w:val="24"/>
              </w:rPr>
            </w:pPr>
          </w:p>
        </w:tc>
        <w:tc>
          <w:tcPr>
            <w:tcW w:w="5958" w:type="dxa"/>
          </w:tcPr>
          <w:p w:rsidR="006C1BFA" w:rsidRPr="00591804" w:rsidRDefault="006C1BFA" w:rsidP="00591804">
            <w:pPr>
              <w:pStyle w:val="ConsPlusNormal"/>
              <w:ind w:firstLine="0"/>
              <w:rPr>
                <w:rFonts w:ascii="Times New Roman" w:hAnsi="Times New Roman"/>
                <w:sz w:val="24"/>
                <w:szCs w:val="24"/>
              </w:rPr>
            </w:pPr>
            <w:r w:rsidRPr="00591804">
              <w:rPr>
                <w:rFonts w:ascii="Times New Roman" w:hAnsi="Times New Roman"/>
                <w:sz w:val="24"/>
                <w:szCs w:val="24"/>
              </w:rPr>
              <w:t>Удельный расход электрической энергии в системах уличного освещения (на 1 кв.метр освещаемой площади с уровнем освещенности, соответствующим установленным нормативам).</w:t>
            </w:r>
          </w:p>
        </w:tc>
        <w:tc>
          <w:tcPr>
            <w:tcW w:w="1134" w:type="dxa"/>
            <w:vAlign w:val="center"/>
          </w:tcPr>
          <w:p w:rsidR="006C1BFA" w:rsidRPr="00591804" w:rsidRDefault="006C1BFA" w:rsidP="00591804">
            <w:pPr>
              <w:tabs>
                <w:tab w:val="left" w:pos="3840"/>
              </w:tabs>
              <w:jc w:val="center"/>
              <w:rPr>
                <w:sz w:val="24"/>
                <w:szCs w:val="24"/>
              </w:rPr>
            </w:pPr>
            <w:r w:rsidRPr="00591804">
              <w:rPr>
                <w:sz w:val="24"/>
                <w:szCs w:val="24"/>
              </w:rPr>
              <w:t>кВт*ч/кВ.м</w:t>
            </w:r>
          </w:p>
        </w:tc>
        <w:tc>
          <w:tcPr>
            <w:tcW w:w="995" w:type="dxa"/>
            <w:vAlign w:val="center"/>
          </w:tcPr>
          <w:p w:rsidR="006C1BFA" w:rsidRPr="00591804" w:rsidRDefault="006C1BFA" w:rsidP="00591804">
            <w:pPr>
              <w:jc w:val="center"/>
              <w:rPr>
                <w:sz w:val="24"/>
                <w:szCs w:val="24"/>
              </w:rPr>
            </w:pPr>
            <w:r w:rsidRPr="00591804">
              <w:rPr>
                <w:sz w:val="24"/>
                <w:szCs w:val="24"/>
              </w:rPr>
              <w:t>2,2</w:t>
            </w:r>
          </w:p>
        </w:tc>
        <w:tc>
          <w:tcPr>
            <w:tcW w:w="1134" w:type="dxa"/>
            <w:vAlign w:val="center"/>
          </w:tcPr>
          <w:p w:rsidR="006C1BFA" w:rsidRPr="00591804" w:rsidRDefault="006C1BFA" w:rsidP="00591804">
            <w:pPr>
              <w:jc w:val="center"/>
              <w:rPr>
                <w:sz w:val="24"/>
                <w:szCs w:val="24"/>
              </w:rPr>
            </w:pPr>
            <w:r w:rsidRPr="00591804">
              <w:rPr>
                <w:sz w:val="24"/>
                <w:szCs w:val="24"/>
              </w:rPr>
              <w:t>1,1</w:t>
            </w:r>
          </w:p>
        </w:tc>
        <w:tc>
          <w:tcPr>
            <w:tcW w:w="1134" w:type="dxa"/>
            <w:vAlign w:val="center"/>
          </w:tcPr>
          <w:p w:rsidR="006C1BFA" w:rsidRPr="00591804" w:rsidRDefault="006C1BFA" w:rsidP="00591804">
            <w:pPr>
              <w:jc w:val="center"/>
              <w:rPr>
                <w:sz w:val="24"/>
                <w:szCs w:val="24"/>
              </w:rPr>
            </w:pPr>
            <w:r w:rsidRPr="00591804">
              <w:rPr>
                <w:sz w:val="24"/>
                <w:szCs w:val="24"/>
              </w:rPr>
              <w:t>1,1</w:t>
            </w:r>
          </w:p>
        </w:tc>
        <w:tc>
          <w:tcPr>
            <w:tcW w:w="992" w:type="dxa"/>
            <w:tcBorders>
              <w:right w:val="single" w:sz="4" w:space="0" w:color="auto"/>
            </w:tcBorders>
            <w:vAlign w:val="center"/>
          </w:tcPr>
          <w:p w:rsidR="006C1BFA" w:rsidRPr="00591804" w:rsidRDefault="006C1BFA" w:rsidP="00591804">
            <w:pPr>
              <w:jc w:val="center"/>
              <w:rPr>
                <w:sz w:val="24"/>
                <w:szCs w:val="24"/>
              </w:rPr>
            </w:pPr>
            <w:r w:rsidRPr="00591804">
              <w:rPr>
                <w:sz w:val="24"/>
                <w:szCs w:val="24"/>
              </w:rPr>
              <w:t>1,1</w:t>
            </w:r>
          </w:p>
        </w:tc>
        <w:tc>
          <w:tcPr>
            <w:tcW w:w="992" w:type="dxa"/>
            <w:tcBorders>
              <w:left w:val="single" w:sz="4" w:space="0" w:color="auto"/>
              <w:right w:val="single" w:sz="4" w:space="0" w:color="auto"/>
            </w:tcBorders>
            <w:vAlign w:val="center"/>
          </w:tcPr>
          <w:p w:rsidR="006C1BFA" w:rsidRPr="00591804" w:rsidRDefault="006C1BFA" w:rsidP="00591804">
            <w:pPr>
              <w:jc w:val="center"/>
              <w:rPr>
                <w:sz w:val="24"/>
                <w:szCs w:val="24"/>
              </w:rPr>
            </w:pPr>
            <w:r w:rsidRPr="00591804">
              <w:rPr>
                <w:sz w:val="24"/>
                <w:szCs w:val="24"/>
              </w:rPr>
              <w:t>1,1</w:t>
            </w:r>
          </w:p>
        </w:tc>
        <w:tc>
          <w:tcPr>
            <w:tcW w:w="993" w:type="dxa"/>
            <w:tcBorders>
              <w:left w:val="single" w:sz="4" w:space="0" w:color="auto"/>
            </w:tcBorders>
            <w:vAlign w:val="center"/>
          </w:tcPr>
          <w:p w:rsidR="006C1BFA" w:rsidRPr="00591804" w:rsidRDefault="006C1BFA" w:rsidP="00591804">
            <w:pPr>
              <w:jc w:val="center"/>
              <w:rPr>
                <w:sz w:val="24"/>
                <w:szCs w:val="24"/>
              </w:rPr>
            </w:pPr>
            <w:r w:rsidRPr="00591804">
              <w:rPr>
                <w:sz w:val="24"/>
                <w:szCs w:val="24"/>
              </w:rPr>
              <w:t>1,1</w:t>
            </w:r>
          </w:p>
        </w:tc>
        <w:tc>
          <w:tcPr>
            <w:tcW w:w="992" w:type="dxa"/>
            <w:tcBorders>
              <w:left w:val="single" w:sz="4" w:space="0" w:color="auto"/>
            </w:tcBorders>
            <w:vAlign w:val="center"/>
          </w:tcPr>
          <w:p w:rsidR="006C1BFA" w:rsidRPr="00591804" w:rsidRDefault="006C1BFA" w:rsidP="00591804">
            <w:pPr>
              <w:jc w:val="center"/>
              <w:rPr>
                <w:sz w:val="24"/>
                <w:szCs w:val="24"/>
              </w:rPr>
            </w:pPr>
            <w:r w:rsidRPr="00591804">
              <w:rPr>
                <w:sz w:val="24"/>
                <w:szCs w:val="24"/>
              </w:rPr>
              <w:t>1,1</w:t>
            </w:r>
          </w:p>
        </w:tc>
      </w:tr>
      <w:tr w:rsidR="006C1BFA" w:rsidRPr="00591804">
        <w:tc>
          <w:tcPr>
            <w:tcW w:w="810" w:type="dxa"/>
          </w:tcPr>
          <w:p w:rsidR="006C1BFA" w:rsidRPr="00591804" w:rsidRDefault="006C1BFA" w:rsidP="00591804">
            <w:pPr>
              <w:tabs>
                <w:tab w:val="left" w:pos="3840"/>
              </w:tabs>
              <w:jc w:val="both"/>
              <w:rPr>
                <w:sz w:val="24"/>
                <w:szCs w:val="24"/>
              </w:rPr>
            </w:pPr>
          </w:p>
        </w:tc>
        <w:tc>
          <w:tcPr>
            <w:tcW w:w="5958" w:type="dxa"/>
          </w:tcPr>
          <w:p w:rsidR="006C1BFA" w:rsidRPr="00591804" w:rsidRDefault="006C1BFA" w:rsidP="00591804">
            <w:pPr>
              <w:pStyle w:val="ConsPlusNormal"/>
              <w:ind w:firstLine="0"/>
              <w:rPr>
                <w:rFonts w:ascii="Times New Roman" w:hAnsi="Times New Roman"/>
                <w:b/>
                <w:sz w:val="24"/>
                <w:szCs w:val="24"/>
              </w:rPr>
            </w:pPr>
            <w:r w:rsidRPr="00591804">
              <w:rPr>
                <w:rFonts w:ascii="Times New Roman" w:hAnsi="Times New Roman"/>
                <w:b/>
                <w:sz w:val="24"/>
                <w:szCs w:val="24"/>
              </w:rPr>
              <w:t>Непосредственные результаты:</w:t>
            </w:r>
          </w:p>
        </w:tc>
        <w:tc>
          <w:tcPr>
            <w:tcW w:w="1134" w:type="dxa"/>
            <w:vAlign w:val="center"/>
          </w:tcPr>
          <w:p w:rsidR="006C1BFA" w:rsidRPr="00591804" w:rsidRDefault="006C1BFA" w:rsidP="00591804">
            <w:pPr>
              <w:tabs>
                <w:tab w:val="left" w:pos="3840"/>
              </w:tabs>
              <w:jc w:val="center"/>
              <w:rPr>
                <w:sz w:val="24"/>
                <w:szCs w:val="24"/>
              </w:rPr>
            </w:pPr>
          </w:p>
        </w:tc>
        <w:tc>
          <w:tcPr>
            <w:tcW w:w="995" w:type="dxa"/>
            <w:vAlign w:val="center"/>
          </w:tcPr>
          <w:p w:rsidR="006C1BFA" w:rsidRPr="00591804" w:rsidRDefault="006C1BFA" w:rsidP="00591804">
            <w:pPr>
              <w:jc w:val="center"/>
              <w:rPr>
                <w:sz w:val="24"/>
                <w:szCs w:val="24"/>
              </w:rPr>
            </w:pPr>
          </w:p>
        </w:tc>
        <w:tc>
          <w:tcPr>
            <w:tcW w:w="1134" w:type="dxa"/>
            <w:vAlign w:val="center"/>
          </w:tcPr>
          <w:p w:rsidR="006C1BFA" w:rsidRPr="00591804" w:rsidRDefault="006C1BFA" w:rsidP="00591804">
            <w:pPr>
              <w:jc w:val="center"/>
              <w:rPr>
                <w:sz w:val="24"/>
                <w:szCs w:val="24"/>
              </w:rPr>
            </w:pPr>
          </w:p>
        </w:tc>
        <w:tc>
          <w:tcPr>
            <w:tcW w:w="1134" w:type="dxa"/>
            <w:vAlign w:val="center"/>
          </w:tcPr>
          <w:p w:rsidR="006C1BFA" w:rsidRPr="00591804" w:rsidRDefault="006C1BFA" w:rsidP="00591804">
            <w:pPr>
              <w:jc w:val="center"/>
              <w:rPr>
                <w:sz w:val="24"/>
                <w:szCs w:val="24"/>
              </w:rPr>
            </w:pPr>
          </w:p>
        </w:tc>
        <w:tc>
          <w:tcPr>
            <w:tcW w:w="992" w:type="dxa"/>
            <w:tcBorders>
              <w:right w:val="single" w:sz="4" w:space="0" w:color="auto"/>
            </w:tcBorders>
            <w:vAlign w:val="center"/>
          </w:tcPr>
          <w:p w:rsidR="006C1BFA" w:rsidRPr="00591804" w:rsidRDefault="006C1BFA" w:rsidP="00591804">
            <w:pPr>
              <w:jc w:val="center"/>
              <w:rPr>
                <w:sz w:val="24"/>
                <w:szCs w:val="24"/>
              </w:rPr>
            </w:pPr>
          </w:p>
        </w:tc>
        <w:tc>
          <w:tcPr>
            <w:tcW w:w="992" w:type="dxa"/>
            <w:tcBorders>
              <w:left w:val="single" w:sz="4" w:space="0" w:color="auto"/>
              <w:right w:val="single" w:sz="4" w:space="0" w:color="auto"/>
            </w:tcBorders>
            <w:vAlign w:val="center"/>
          </w:tcPr>
          <w:p w:rsidR="006C1BFA" w:rsidRPr="00591804" w:rsidRDefault="006C1BFA" w:rsidP="00591804">
            <w:pPr>
              <w:jc w:val="center"/>
              <w:rPr>
                <w:sz w:val="24"/>
                <w:szCs w:val="24"/>
              </w:rPr>
            </w:pPr>
          </w:p>
        </w:tc>
        <w:tc>
          <w:tcPr>
            <w:tcW w:w="993" w:type="dxa"/>
            <w:tcBorders>
              <w:left w:val="single" w:sz="4" w:space="0" w:color="auto"/>
            </w:tcBorders>
            <w:vAlign w:val="center"/>
          </w:tcPr>
          <w:p w:rsidR="006C1BFA" w:rsidRPr="00591804" w:rsidRDefault="006C1BFA" w:rsidP="00591804">
            <w:pPr>
              <w:jc w:val="center"/>
              <w:rPr>
                <w:sz w:val="24"/>
                <w:szCs w:val="24"/>
              </w:rPr>
            </w:pPr>
          </w:p>
        </w:tc>
        <w:tc>
          <w:tcPr>
            <w:tcW w:w="992" w:type="dxa"/>
            <w:tcBorders>
              <w:left w:val="single" w:sz="4" w:space="0" w:color="auto"/>
            </w:tcBorders>
            <w:vAlign w:val="center"/>
          </w:tcPr>
          <w:p w:rsidR="006C1BFA" w:rsidRPr="00591804" w:rsidRDefault="006C1BFA" w:rsidP="00591804">
            <w:pPr>
              <w:jc w:val="center"/>
              <w:rPr>
                <w:sz w:val="24"/>
                <w:szCs w:val="24"/>
              </w:rPr>
            </w:pPr>
          </w:p>
        </w:tc>
      </w:tr>
      <w:tr w:rsidR="006C1BFA" w:rsidRPr="00591804">
        <w:tc>
          <w:tcPr>
            <w:tcW w:w="810" w:type="dxa"/>
          </w:tcPr>
          <w:p w:rsidR="006C1BFA" w:rsidRPr="00591804" w:rsidRDefault="006C1BFA" w:rsidP="00591804">
            <w:pPr>
              <w:tabs>
                <w:tab w:val="left" w:pos="3840"/>
              </w:tabs>
              <w:jc w:val="both"/>
              <w:rPr>
                <w:sz w:val="24"/>
                <w:szCs w:val="24"/>
              </w:rPr>
            </w:pPr>
          </w:p>
        </w:tc>
        <w:tc>
          <w:tcPr>
            <w:tcW w:w="5958" w:type="dxa"/>
          </w:tcPr>
          <w:p w:rsidR="006C1BFA" w:rsidRPr="00591804" w:rsidRDefault="006C1BFA" w:rsidP="00591804">
            <w:pPr>
              <w:pStyle w:val="ConsPlusNormal"/>
              <w:ind w:firstLine="0"/>
              <w:rPr>
                <w:rFonts w:ascii="Times New Roman" w:hAnsi="Times New Roman"/>
                <w:sz w:val="24"/>
                <w:szCs w:val="24"/>
              </w:rPr>
            </w:pPr>
            <w:r w:rsidRPr="00591804">
              <w:rPr>
                <w:rFonts w:ascii="Times New Roman" w:hAnsi="Times New Roman"/>
                <w:sz w:val="24"/>
                <w:szCs w:val="24"/>
              </w:rPr>
              <w:t>Количество энергосервисных договоров (контрактов), заключенных органами местного самоуправления и муниципальными учреждениями, за период реализации программы</w:t>
            </w:r>
          </w:p>
        </w:tc>
        <w:tc>
          <w:tcPr>
            <w:tcW w:w="1134" w:type="dxa"/>
            <w:vAlign w:val="center"/>
          </w:tcPr>
          <w:p w:rsidR="006C1BFA" w:rsidRPr="00591804" w:rsidRDefault="006C1BFA" w:rsidP="00591804">
            <w:pPr>
              <w:tabs>
                <w:tab w:val="left" w:pos="3840"/>
              </w:tabs>
              <w:jc w:val="center"/>
              <w:rPr>
                <w:sz w:val="24"/>
                <w:szCs w:val="24"/>
              </w:rPr>
            </w:pPr>
            <w:r w:rsidRPr="00591804">
              <w:rPr>
                <w:sz w:val="24"/>
                <w:szCs w:val="24"/>
              </w:rPr>
              <w:t>Ед.</w:t>
            </w:r>
          </w:p>
        </w:tc>
        <w:tc>
          <w:tcPr>
            <w:tcW w:w="995" w:type="dxa"/>
            <w:vAlign w:val="center"/>
          </w:tcPr>
          <w:p w:rsidR="006C1BFA" w:rsidRPr="00591804" w:rsidRDefault="006C1BFA" w:rsidP="00591804">
            <w:pPr>
              <w:jc w:val="center"/>
              <w:rPr>
                <w:sz w:val="24"/>
                <w:szCs w:val="24"/>
              </w:rPr>
            </w:pPr>
            <w:r w:rsidRPr="00591804">
              <w:rPr>
                <w:sz w:val="24"/>
                <w:szCs w:val="24"/>
              </w:rPr>
              <w:t>1</w:t>
            </w:r>
          </w:p>
        </w:tc>
        <w:tc>
          <w:tcPr>
            <w:tcW w:w="1134" w:type="dxa"/>
            <w:vAlign w:val="center"/>
          </w:tcPr>
          <w:p w:rsidR="006C1BFA" w:rsidRPr="00591804" w:rsidRDefault="006C1BFA" w:rsidP="00591804">
            <w:pPr>
              <w:jc w:val="center"/>
              <w:rPr>
                <w:sz w:val="24"/>
                <w:szCs w:val="24"/>
              </w:rPr>
            </w:pPr>
            <w:r w:rsidRPr="00591804">
              <w:rPr>
                <w:sz w:val="24"/>
                <w:szCs w:val="24"/>
              </w:rPr>
              <w:t>0</w:t>
            </w:r>
          </w:p>
        </w:tc>
        <w:tc>
          <w:tcPr>
            <w:tcW w:w="1134" w:type="dxa"/>
            <w:vAlign w:val="center"/>
          </w:tcPr>
          <w:p w:rsidR="006C1BFA" w:rsidRPr="00591804" w:rsidRDefault="006C1BFA" w:rsidP="00591804">
            <w:pPr>
              <w:jc w:val="center"/>
              <w:rPr>
                <w:sz w:val="24"/>
                <w:szCs w:val="24"/>
              </w:rPr>
            </w:pPr>
            <w:r w:rsidRPr="00591804">
              <w:rPr>
                <w:sz w:val="24"/>
                <w:szCs w:val="24"/>
              </w:rPr>
              <w:t>0</w:t>
            </w:r>
          </w:p>
        </w:tc>
        <w:tc>
          <w:tcPr>
            <w:tcW w:w="992" w:type="dxa"/>
            <w:tcBorders>
              <w:right w:val="single" w:sz="4" w:space="0" w:color="auto"/>
            </w:tcBorders>
            <w:vAlign w:val="center"/>
          </w:tcPr>
          <w:p w:rsidR="006C1BFA" w:rsidRPr="00591804" w:rsidRDefault="006C1BFA" w:rsidP="00591804">
            <w:pPr>
              <w:jc w:val="center"/>
              <w:rPr>
                <w:sz w:val="24"/>
                <w:szCs w:val="24"/>
              </w:rPr>
            </w:pPr>
            <w:r w:rsidRPr="00591804">
              <w:rPr>
                <w:sz w:val="24"/>
                <w:szCs w:val="24"/>
              </w:rPr>
              <w:t>0</w:t>
            </w:r>
          </w:p>
        </w:tc>
        <w:tc>
          <w:tcPr>
            <w:tcW w:w="992" w:type="dxa"/>
            <w:tcBorders>
              <w:left w:val="single" w:sz="4" w:space="0" w:color="auto"/>
              <w:right w:val="single" w:sz="4" w:space="0" w:color="auto"/>
            </w:tcBorders>
            <w:vAlign w:val="center"/>
          </w:tcPr>
          <w:p w:rsidR="006C1BFA" w:rsidRPr="00591804" w:rsidRDefault="006C1BFA" w:rsidP="00591804">
            <w:pPr>
              <w:jc w:val="center"/>
              <w:rPr>
                <w:sz w:val="24"/>
                <w:szCs w:val="24"/>
              </w:rPr>
            </w:pPr>
            <w:r w:rsidRPr="00591804">
              <w:rPr>
                <w:sz w:val="24"/>
                <w:szCs w:val="24"/>
              </w:rPr>
              <w:t>0</w:t>
            </w:r>
          </w:p>
        </w:tc>
        <w:tc>
          <w:tcPr>
            <w:tcW w:w="993" w:type="dxa"/>
            <w:tcBorders>
              <w:left w:val="single" w:sz="4" w:space="0" w:color="auto"/>
            </w:tcBorders>
            <w:vAlign w:val="center"/>
          </w:tcPr>
          <w:p w:rsidR="006C1BFA" w:rsidRPr="00591804" w:rsidRDefault="006C1BFA" w:rsidP="00591804">
            <w:pPr>
              <w:jc w:val="center"/>
              <w:rPr>
                <w:sz w:val="24"/>
                <w:szCs w:val="24"/>
              </w:rPr>
            </w:pPr>
            <w:r w:rsidRPr="00591804">
              <w:rPr>
                <w:sz w:val="24"/>
                <w:szCs w:val="24"/>
              </w:rPr>
              <w:t>0</w:t>
            </w:r>
          </w:p>
        </w:tc>
        <w:tc>
          <w:tcPr>
            <w:tcW w:w="992" w:type="dxa"/>
            <w:tcBorders>
              <w:left w:val="single" w:sz="4" w:space="0" w:color="auto"/>
            </w:tcBorders>
            <w:vAlign w:val="center"/>
          </w:tcPr>
          <w:p w:rsidR="006C1BFA" w:rsidRPr="00591804" w:rsidRDefault="006C1BFA" w:rsidP="00591804">
            <w:pPr>
              <w:jc w:val="center"/>
              <w:rPr>
                <w:sz w:val="24"/>
                <w:szCs w:val="24"/>
              </w:rPr>
            </w:pPr>
          </w:p>
          <w:p w:rsidR="006C1BFA" w:rsidRPr="00591804" w:rsidRDefault="006C1BFA" w:rsidP="00591804">
            <w:pPr>
              <w:jc w:val="center"/>
              <w:rPr>
                <w:sz w:val="24"/>
                <w:szCs w:val="24"/>
              </w:rPr>
            </w:pPr>
            <w:r w:rsidRPr="00591804">
              <w:rPr>
                <w:sz w:val="24"/>
                <w:szCs w:val="24"/>
              </w:rPr>
              <w:t>0</w:t>
            </w:r>
          </w:p>
          <w:p w:rsidR="006C1BFA" w:rsidRPr="00591804" w:rsidRDefault="006C1BFA" w:rsidP="00591804">
            <w:pPr>
              <w:jc w:val="center"/>
              <w:rPr>
                <w:sz w:val="24"/>
                <w:szCs w:val="24"/>
              </w:rPr>
            </w:pPr>
          </w:p>
        </w:tc>
      </w:tr>
      <w:tr w:rsidR="006C1BFA" w:rsidRPr="00591804">
        <w:tc>
          <w:tcPr>
            <w:tcW w:w="810" w:type="dxa"/>
          </w:tcPr>
          <w:p w:rsidR="006C1BFA" w:rsidRPr="00591804" w:rsidRDefault="006C1BFA" w:rsidP="00591804">
            <w:pPr>
              <w:tabs>
                <w:tab w:val="left" w:pos="3840"/>
              </w:tabs>
              <w:jc w:val="both"/>
              <w:rPr>
                <w:sz w:val="24"/>
                <w:szCs w:val="24"/>
              </w:rPr>
            </w:pPr>
          </w:p>
        </w:tc>
        <w:tc>
          <w:tcPr>
            <w:tcW w:w="5958" w:type="dxa"/>
          </w:tcPr>
          <w:p w:rsidR="006C1BFA" w:rsidRPr="00591804" w:rsidRDefault="006C1BFA" w:rsidP="00591804">
            <w:pPr>
              <w:pStyle w:val="ConsPlusNormal"/>
              <w:ind w:firstLine="0"/>
              <w:rPr>
                <w:rFonts w:ascii="Times New Roman" w:hAnsi="Times New Roman"/>
                <w:sz w:val="24"/>
                <w:szCs w:val="24"/>
              </w:rPr>
            </w:pPr>
            <w:r w:rsidRPr="00591804">
              <w:rPr>
                <w:rFonts w:ascii="Times New Roman" w:hAnsi="Times New Roman"/>
                <w:sz w:val="24"/>
                <w:szCs w:val="24"/>
              </w:rPr>
              <w:t xml:space="preserve">Экономия  потребления электроэнергии  в системах уличного  освещения после модернизации  участков сети уличного освещения </w:t>
            </w:r>
          </w:p>
        </w:tc>
        <w:tc>
          <w:tcPr>
            <w:tcW w:w="1134" w:type="dxa"/>
            <w:vAlign w:val="center"/>
          </w:tcPr>
          <w:p w:rsidR="006C1BFA" w:rsidRPr="00591804" w:rsidRDefault="006C1BFA" w:rsidP="00591804">
            <w:pPr>
              <w:tabs>
                <w:tab w:val="left" w:pos="3840"/>
              </w:tabs>
              <w:jc w:val="center"/>
              <w:rPr>
                <w:sz w:val="24"/>
                <w:szCs w:val="24"/>
              </w:rPr>
            </w:pPr>
            <w:r w:rsidRPr="00591804">
              <w:rPr>
                <w:sz w:val="24"/>
                <w:szCs w:val="24"/>
              </w:rPr>
              <w:t>тыс. кВтч</w:t>
            </w:r>
          </w:p>
        </w:tc>
        <w:tc>
          <w:tcPr>
            <w:tcW w:w="995" w:type="dxa"/>
            <w:vAlign w:val="center"/>
          </w:tcPr>
          <w:p w:rsidR="006C1BFA" w:rsidRPr="00591804" w:rsidRDefault="006C1BFA" w:rsidP="00591804">
            <w:pPr>
              <w:jc w:val="center"/>
              <w:rPr>
                <w:sz w:val="24"/>
                <w:szCs w:val="24"/>
              </w:rPr>
            </w:pPr>
            <w:r w:rsidRPr="00591804">
              <w:rPr>
                <w:sz w:val="24"/>
                <w:szCs w:val="24"/>
              </w:rPr>
              <w:t>731,8</w:t>
            </w:r>
          </w:p>
        </w:tc>
        <w:tc>
          <w:tcPr>
            <w:tcW w:w="1134" w:type="dxa"/>
            <w:vAlign w:val="center"/>
          </w:tcPr>
          <w:p w:rsidR="006C1BFA" w:rsidRPr="00591804" w:rsidRDefault="006C1BFA" w:rsidP="00591804">
            <w:pPr>
              <w:jc w:val="center"/>
              <w:rPr>
                <w:sz w:val="24"/>
                <w:szCs w:val="24"/>
              </w:rPr>
            </w:pPr>
            <w:r w:rsidRPr="00591804">
              <w:rPr>
                <w:sz w:val="24"/>
                <w:szCs w:val="24"/>
              </w:rPr>
              <w:t>2258,6</w:t>
            </w:r>
          </w:p>
        </w:tc>
        <w:tc>
          <w:tcPr>
            <w:tcW w:w="1134" w:type="dxa"/>
            <w:vAlign w:val="center"/>
          </w:tcPr>
          <w:p w:rsidR="006C1BFA" w:rsidRPr="00591804" w:rsidRDefault="006C1BFA" w:rsidP="00591804">
            <w:pPr>
              <w:jc w:val="center"/>
              <w:rPr>
                <w:sz w:val="24"/>
                <w:szCs w:val="24"/>
              </w:rPr>
            </w:pPr>
            <w:r w:rsidRPr="00591804">
              <w:rPr>
                <w:sz w:val="24"/>
                <w:szCs w:val="24"/>
              </w:rPr>
              <w:t>2325,7</w:t>
            </w:r>
          </w:p>
        </w:tc>
        <w:tc>
          <w:tcPr>
            <w:tcW w:w="992" w:type="dxa"/>
            <w:tcBorders>
              <w:right w:val="single" w:sz="4" w:space="0" w:color="auto"/>
            </w:tcBorders>
            <w:vAlign w:val="center"/>
          </w:tcPr>
          <w:p w:rsidR="006C1BFA" w:rsidRPr="00591804" w:rsidRDefault="006C1BFA" w:rsidP="00591804">
            <w:pPr>
              <w:jc w:val="center"/>
              <w:rPr>
                <w:sz w:val="24"/>
                <w:szCs w:val="24"/>
              </w:rPr>
            </w:pPr>
            <w:r w:rsidRPr="00591804">
              <w:rPr>
                <w:sz w:val="24"/>
                <w:szCs w:val="24"/>
              </w:rPr>
              <w:t>2615,2</w:t>
            </w:r>
          </w:p>
        </w:tc>
        <w:tc>
          <w:tcPr>
            <w:tcW w:w="992" w:type="dxa"/>
            <w:tcBorders>
              <w:left w:val="single" w:sz="4" w:space="0" w:color="auto"/>
              <w:right w:val="single" w:sz="4" w:space="0" w:color="auto"/>
            </w:tcBorders>
            <w:vAlign w:val="center"/>
          </w:tcPr>
          <w:p w:rsidR="006C1BFA" w:rsidRPr="00591804" w:rsidRDefault="006C1BFA" w:rsidP="00591804">
            <w:pPr>
              <w:jc w:val="center"/>
              <w:rPr>
                <w:sz w:val="24"/>
                <w:szCs w:val="24"/>
              </w:rPr>
            </w:pPr>
            <w:r w:rsidRPr="00591804">
              <w:rPr>
                <w:sz w:val="24"/>
                <w:szCs w:val="24"/>
              </w:rPr>
              <w:t>2615,2</w:t>
            </w:r>
          </w:p>
        </w:tc>
        <w:tc>
          <w:tcPr>
            <w:tcW w:w="993" w:type="dxa"/>
            <w:tcBorders>
              <w:left w:val="single" w:sz="4" w:space="0" w:color="auto"/>
            </w:tcBorders>
            <w:vAlign w:val="center"/>
          </w:tcPr>
          <w:p w:rsidR="006C1BFA" w:rsidRPr="00591804" w:rsidRDefault="006C1BFA" w:rsidP="00591804">
            <w:pPr>
              <w:jc w:val="center"/>
              <w:rPr>
                <w:sz w:val="24"/>
                <w:szCs w:val="24"/>
              </w:rPr>
            </w:pPr>
            <w:r w:rsidRPr="00591804">
              <w:rPr>
                <w:sz w:val="24"/>
                <w:szCs w:val="24"/>
              </w:rPr>
              <w:t>2615,2</w:t>
            </w:r>
          </w:p>
        </w:tc>
        <w:tc>
          <w:tcPr>
            <w:tcW w:w="992" w:type="dxa"/>
            <w:tcBorders>
              <w:left w:val="single" w:sz="4" w:space="0" w:color="auto"/>
            </w:tcBorders>
            <w:vAlign w:val="center"/>
          </w:tcPr>
          <w:p w:rsidR="006C1BFA" w:rsidRPr="00591804" w:rsidRDefault="006C1BFA" w:rsidP="00591804">
            <w:pPr>
              <w:jc w:val="center"/>
              <w:rPr>
                <w:sz w:val="24"/>
                <w:szCs w:val="24"/>
              </w:rPr>
            </w:pPr>
            <w:r w:rsidRPr="00591804">
              <w:rPr>
                <w:sz w:val="24"/>
                <w:szCs w:val="24"/>
              </w:rPr>
              <w:t>2615,2</w:t>
            </w:r>
          </w:p>
        </w:tc>
      </w:tr>
      <w:tr w:rsidR="006C1BFA" w:rsidRPr="00591804">
        <w:tc>
          <w:tcPr>
            <w:tcW w:w="810" w:type="dxa"/>
          </w:tcPr>
          <w:p w:rsidR="006C1BFA" w:rsidRPr="00591804" w:rsidRDefault="006C1BFA" w:rsidP="00591804">
            <w:pPr>
              <w:tabs>
                <w:tab w:val="left" w:pos="3840"/>
              </w:tabs>
              <w:jc w:val="both"/>
              <w:rPr>
                <w:sz w:val="24"/>
                <w:szCs w:val="24"/>
              </w:rPr>
            </w:pPr>
          </w:p>
        </w:tc>
        <w:tc>
          <w:tcPr>
            <w:tcW w:w="5958" w:type="dxa"/>
          </w:tcPr>
          <w:p w:rsidR="006C1BFA" w:rsidRPr="00591804" w:rsidRDefault="006C1BFA" w:rsidP="00591804">
            <w:pPr>
              <w:pStyle w:val="ConsPlusNormal"/>
              <w:ind w:firstLine="0"/>
              <w:rPr>
                <w:rFonts w:ascii="Times New Roman" w:hAnsi="Times New Roman"/>
                <w:sz w:val="24"/>
                <w:szCs w:val="24"/>
              </w:rPr>
            </w:pPr>
            <w:r w:rsidRPr="00591804">
              <w:rPr>
                <w:rFonts w:ascii="Times New Roman" w:hAnsi="Times New Roman"/>
                <w:sz w:val="24"/>
                <w:szCs w:val="24"/>
              </w:rPr>
              <w:t>Экономия затрат на потребление уличного освещения по окончанию реализации программы</w:t>
            </w:r>
          </w:p>
        </w:tc>
        <w:tc>
          <w:tcPr>
            <w:tcW w:w="1134" w:type="dxa"/>
            <w:vAlign w:val="center"/>
          </w:tcPr>
          <w:p w:rsidR="006C1BFA" w:rsidRPr="00591804" w:rsidRDefault="006C1BFA" w:rsidP="00591804">
            <w:pPr>
              <w:tabs>
                <w:tab w:val="left" w:pos="3840"/>
              </w:tabs>
              <w:jc w:val="center"/>
              <w:rPr>
                <w:sz w:val="24"/>
                <w:szCs w:val="24"/>
              </w:rPr>
            </w:pPr>
            <w:r w:rsidRPr="00591804">
              <w:rPr>
                <w:sz w:val="24"/>
                <w:szCs w:val="24"/>
              </w:rPr>
              <w:t>тыс. руб</w:t>
            </w:r>
          </w:p>
        </w:tc>
        <w:tc>
          <w:tcPr>
            <w:tcW w:w="995" w:type="dxa"/>
            <w:vAlign w:val="center"/>
          </w:tcPr>
          <w:p w:rsidR="006C1BFA" w:rsidRPr="00591804" w:rsidRDefault="006C1BFA" w:rsidP="00591804">
            <w:pPr>
              <w:jc w:val="center"/>
              <w:rPr>
                <w:sz w:val="24"/>
                <w:szCs w:val="24"/>
              </w:rPr>
            </w:pPr>
            <w:r w:rsidRPr="00591804">
              <w:rPr>
                <w:sz w:val="24"/>
                <w:szCs w:val="24"/>
              </w:rPr>
              <w:t>5824,1</w:t>
            </w:r>
          </w:p>
        </w:tc>
        <w:tc>
          <w:tcPr>
            <w:tcW w:w="1134" w:type="dxa"/>
            <w:vAlign w:val="center"/>
          </w:tcPr>
          <w:p w:rsidR="006C1BFA" w:rsidRPr="00591804" w:rsidRDefault="006C1BFA" w:rsidP="00591804">
            <w:pPr>
              <w:jc w:val="center"/>
              <w:rPr>
                <w:sz w:val="24"/>
                <w:szCs w:val="24"/>
              </w:rPr>
            </w:pPr>
            <w:r w:rsidRPr="00591804">
              <w:rPr>
                <w:sz w:val="24"/>
                <w:szCs w:val="24"/>
              </w:rPr>
              <w:t>17996,3</w:t>
            </w:r>
          </w:p>
        </w:tc>
        <w:tc>
          <w:tcPr>
            <w:tcW w:w="1134" w:type="dxa"/>
            <w:vAlign w:val="center"/>
          </w:tcPr>
          <w:p w:rsidR="006C1BFA" w:rsidRPr="00591804" w:rsidRDefault="006C1BFA" w:rsidP="00591804">
            <w:pPr>
              <w:jc w:val="center"/>
              <w:rPr>
                <w:sz w:val="24"/>
                <w:szCs w:val="24"/>
              </w:rPr>
            </w:pPr>
            <w:r w:rsidRPr="00591804">
              <w:rPr>
                <w:sz w:val="24"/>
                <w:szCs w:val="24"/>
              </w:rPr>
              <w:t>18536,2</w:t>
            </w:r>
          </w:p>
        </w:tc>
        <w:tc>
          <w:tcPr>
            <w:tcW w:w="992" w:type="dxa"/>
            <w:tcBorders>
              <w:right w:val="single" w:sz="4" w:space="0" w:color="auto"/>
            </w:tcBorders>
            <w:vAlign w:val="center"/>
          </w:tcPr>
          <w:p w:rsidR="006C1BFA" w:rsidRPr="00591804" w:rsidRDefault="006C1BFA" w:rsidP="00591804">
            <w:pPr>
              <w:jc w:val="center"/>
              <w:rPr>
                <w:sz w:val="24"/>
                <w:szCs w:val="24"/>
              </w:rPr>
            </w:pPr>
            <w:r w:rsidRPr="00591804">
              <w:rPr>
                <w:sz w:val="24"/>
                <w:szCs w:val="24"/>
              </w:rPr>
              <w:t>20825,5</w:t>
            </w:r>
          </w:p>
        </w:tc>
        <w:tc>
          <w:tcPr>
            <w:tcW w:w="992" w:type="dxa"/>
            <w:tcBorders>
              <w:left w:val="single" w:sz="4" w:space="0" w:color="auto"/>
              <w:right w:val="single" w:sz="4" w:space="0" w:color="auto"/>
            </w:tcBorders>
            <w:vAlign w:val="center"/>
          </w:tcPr>
          <w:p w:rsidR="006C1BFA" w:rsidRPr="00591804" w:rsidRDefault="006C1BFA" w:rsidP="00591804">
            <w:pPr>
              <w:jc w:val="center"/>
              <w:rPr>
                <w:sz w:val="24"/>
                <w:szCs w:val="24"/>
              </w:rPr>
            </w:pPr>
            <w:r w:rsidRPr="00591804">
              <w:rPr>
                <w:sz w:val="24"/>
                <w:szCs w:val="24"/>
              </w:rPr>
              <w:t>20825,5</w:t>
            </w:r>
          </w:p>
        </w:tc>
        <w:tc>
          <w:tcPr>
            <w:tcW w:w="993" w:type="dxa"/>
            <w:tcBorders>
              <w:left w:val="single" w:sz="4" w:space="0" w:color="auto"/>
            </w:tcBorders>
            <w:vAlign w:val="center"/>
          </w:tcPr>
          <w:p w:rsidR="006C1BFA" w:rsidRPr="00591804" w:rsidRDefault="006C1BFA" w:rsidP="00591804">
            <w:pPr>
              <w:jc w:val="center"/>
              <w:rPr>
                <w:sz w:val="24"/>
                <w:szCs w:val="24"/>
              </w:rPr>
            </w:pPr>
            <w:r w:rsidRPr="00591804">
              <w:rPr>
                <w:sz w:val="24"/>
                <w:szCs w:val="24"/>
              </w:rPr>
              <w:t>20825,5</w:t>
            </w:r>
          </w:p>
        </w:tc>
        <w:tc>
          <w:tcPr>
            <w:tcW w:w="992" w:type="dxa"/>
            <w:tcBorders>
              <w:left w:val="single" w:sz="4" w:space="0" w:color="auto"/>
            </w:tcBorders>
            <w:vAlign w:val="center"/>
          </w:tcPr>
          <w:p w:rsidR="006C1BFA" w:rsidRPr="00591804" w:rsidRDefault="006C1BFA" w:rsidP="00591804">
            <w:pPr>
              <w:jc w:val="center"/>
              <w:rPr>
                <w:sz w:val="24"/>
                <w:szCs w:val="24"/>
              </w:rPr>
            </w:pPr>
            <w:r w:rsidRPr="00591804">
              <w:rPr>
                <w:sz w:val="24"/>
                <w:szCs w:val="24"/>
              </w:rPr>
              <w:t>20825,5</w:t>
            </w:r>
          </w:p>
        </w:tc>
      </w:tr>
    </w:tbl>
    <w:p w:rsidR="00982786" w:rsidRPr="00591804" w:rsidRDefault="00982786" w:rsidP="00591804">
      <w:pPr>
        <w:ind w:firstLine="720"/>
        <w:jc w:val="center"/>
        <w:rPr>
          <w:b/>
          <w:sz w:val="24"/>
          <w:szCs w:val="24"/>
        </w:rPr>
      </w:pPr>
    </w:p>
    <w:p w:rsidR="00982786" w:rsidRPr="00591804" w:rsidRDefault="00982786" w:rsidP="00982786">
      <w:pPr>
        <w:ind w:firstLine="720"/>
        <w:jc w:val="center"/>
        <w:rPr>
          <w:sz w:val="24"/>
          <w:szCs w:val="24"/>
        </w:rPr>
      </w:pPr>
      <w:r w:rsidRPr="00591804">
        <w:rPr>
          <w:b/>
          <w:sz w:val="24"/>
          <w:szCs w:val="24"/>
        </w:rPr>
        <w:t>2.6. Сведения об основных мерах правового регулирования</w:t>
      </w:r>
    </w:p>
    <w:p w:rsidR="00982786" w:rsidRPr="00591804" w:rsidRDefault="00982786" w:rsidP="00982786">
      <w:pPr>
        <w:ind w:firstLine="720"/>
        <w:jc w:val="right"/>
        <w:rPr>
          <w:sz w:val="24"/>
          <w:szCs w:val="24"/>
        </w:rPr>
      </w:pPr>
      <w:r w:rsidRPr="00591804">
        <w:rPr>
          <w:sz w:val="24"/>
          <w:szCs w:val="24"/>
        </w:rPr>
        <w:t xml:space="preserve">  Таблица 3</w:t>
      </w:r>
    </w:p>
    <w:p w:rsidR="00982786" w:rsidRPr="001B0E13" w:rsidRDefault="00982786" w:rsidP="00982786">
      <w:pPr>
        <w:ind w:firstLine="720"/>
        <w:jc w:val="center"/>
        <w:rPr>
          <w:b/>
        </w:rPr>
      </w:pPr>
      <w:r>
        <w:t xml:space="preserve">                                                                                     </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4819"/>
        <w:gridCol w:w="3969"/>
        <w:gridCol w:w="4820"/>
      </w:tblGrid>
      <w:tr w:rsidR="00982786" w:rsidRPr="0010568D">
        <w:tc>
          <w:tcPr>
            <w:tcW w:w="1101" w:type="dxa"/>
          </w:tcPr>
          <w:p w:rsidR="00982786" w:rsidRPr="0010568D" w:rsidRDefault="00982786" w:rsidP="009B243E">
            <w:pPr>
              <w:autoSpaceDE w:val="0"/>
              <w:autoSpaceDN w:val="0"/>
              <w:jc w:val="right"/>
              <w:rPr>
                <w:sz w:val="22"/>
                <w:szCs w:val="22"/>
              </w:rPr>
            </w:pPr>
            <w:r w:rsidRPr="0010568D">
              <w:rPr>
                <w:sz w:val="22"/>
                <w:szCs w:val="22"/>
              </w:rPr>
              <w:t>№ п/п</w:t>
            </w:r>
          </w:p>
        </w:tc>
        <w:tc>
          <w:tcPr>
            <w:tcW w:w="4819" w:type="dxa"/>
          </w:tcPr>
          <w:p w:rsidR="00982786" w:rsidRPr="0010568D" w:rsidRDefault="00982786" w:rsidP="009B243E">
            <w:pPr>
              <w:autoSpaceDE w:val="0"/>
              <w:autoSpaceDN w:val="0"/>
              <w:jc w:val="center"/>
              <w:rPr>
                <w:sz w:val="22"/>
                <w:szCs w:val="22"/>
              </w:rPr>
            </w:pPr>
            <w:r w:rsidRPr="0010568D">
              <w:rPr>
                <w:sz w:val="22"/>
                <w:szCs w:val="22"/>
              </w:rPr>
              <w:t>Вид, номер, наименование правового акта</w:t>
            </w:r>
          </w:p>
        </w:tc>
        <w:tc>
          <w:tcPr>
            <w:tcW w:w="3969" w:type="dxa"/>
          </w:tcPr>
          <w:p w:rsidR="00982786" w:rsidRPr="0010568D" w:rsidRDefault="00982786" w:rsidP="009B243E">
            <w:pPr>
              <w:autoSpaceDE w:val="0"/>
              <w:autoSpaceDN w:val="0"/>
              <w:jc w:val="center"/>
              <w:rPr>
                <w:sz w:val="22"/>
                <w:szCs w:val="22"/>
              </w:rPr>
            </w:pPr>
            <w:r w:rsidRPr="0010568D">
              <w:rPr>
                <w:sz w:val="22"/>
                <w:szCs w:val="22"/>
              </w:rPr>
              <w:t>Основные положения правового акта</w:t>
            </w:r>
          </w:p>
          <w:p w:rsidR="00982786" w:rsidRPr="0010568D" w:rsidRDefault="00982786" w:rsidP="009B243E">
            <w:pPr>
              <w:autoSpaceDE w:val="0"/>
              <w:autoSpaceDN w:val="0"/>
              <w:jc w:val="center"/>
              <w:rPr>
                <w:sz w:val="22"/>
                <w:szCs w:val="22"/>
              </w:rPr>
            </w:pPr>
            <w:r w:rsidRPr="0010568D">
              <w:rPr>
                <w:sz w:val="22"/>
                <w:szCs w:val="22"/>
              </w:rPr>
              <w:t xml:space="preserve"> (суть, кратко)</w:t>
            </w:r>
          </w:p>
        </w:tc>
        <w:tc>
          <w:tcPr>
            <w:tcW w:w="4820" w:type="dxa"/>
          </w:tcPr>
          <w:p w:rsidR="00982786" w:rsidRPr="0010568D" w:rsidRDefault="00982786" w:rsidP="009B243E">
            <w:pPr>
              <w:autoSpaceDE w:val="0"/>
              <w:autoSpaceDN w:val="0"/>
              <w:jc w:val="center"/>
              <w:rPr>
                <w:sz w:val="22"/>
                <w:szCs w:val="22"/>
              </w:rPr>
            </w:pPr>
            <w:r w:rsidRPr="0010568D">
              <w:rPr>
                <w:sz w:val="22"/>
                <w:szCs w:val="22"/>
              </w:rPr>
              <w:t>Ответственный исполнитель и соисполнитель</w:t>
            </w:r>
          </w:p>
          <w:p w:rsidR="00982786" w:rsidRPr="0010568D" w:rsidRDefault="00982786" w:rsidP="009B243E">
            <w:pPr>
              <w:autoSpaceDE w:val="0"/>
              <w:autoSpaceDN w:val="0"/>
              <w:jc w:val="center"/>
              <w:rPr>
                <w:sz w:val="22"/>
                <w:szCs w:val="22"/>
              </w:rPr>
            </w:pPr>
          </w:p>
        </w:tc>
      </w:tr>
      <w:tr w:rsidR="00982786" w:rsidRPr="0010568D">
        <w:tc>
          <w:tcPr>
            <w:tcW w:w="1101" w:type="dxa"/>
          </w:tcPr>
          <w:p w:rsidR="00982786" w:rsidRPr="0010568D" w:rsidRDefault="00982786" w:rsidP="009B243E">
            <w:pPr>
              <w:autoSpaceDE w:val="0"/>
              <w:autoSpaceDN w:val="0"/>
              <w:jc w:val="center"/>
              <w:rPr>
                <w:sz w:val="22"/>
                <w:szCs w:val="22"/>
              </w:rPr>
            </w:pPr>
            <w:r w:rsidRPr="0010568D">
              <w:rPr>
                <w:sz w:val="22"/>
                <w:szCs w:val="22"/>
              </w:rPr>
              <w:t>1</w:t>
            </w:r>
          </w:p>
        </w:tc>
        <w:tc>
          <w:tcPr>
            <w:tcW w:w="4819" w:type="dxa"/>
          </w:tcPr>
          <w:p w:rsidR="00982786" w:rsidRPr="0010568D" w:rsidRDefault="00982786" w:rsidP="009B243E">
            <w:pPr>
              <w:autoSpaceDE w:val="0"/>
              <w:autoSpaceDN w:val="0"/>
              <w:jc w:val="center"/>
              <w:rPr>
                <w:sz w:val="22"/>
                <w:szCs w:val="22"/>
              </w:rPr>
            </w:pPr>
            <w:r w:rsidRPr="0010568D">
              <w:rPr>
                <w:sz w:val="22"/>
                <w:szCs w:val="22"/>
              </w:rPr>
              <w:t>2</w:t>
            </w:r>
          </w:p>
        </w:tc>
        <w:tc>
          <w:tcPr>
            <w:tcW w:w="3969" w:type="dxa"/>
          </w:tcPr>
          <w:p w:rsidR="00982786" w:rsidRPr="0010568D" w:rsidRDefault="00982786" w:rsidP="009B243E">
            <w:pPr>
              <w:autoSpaceDE w:val="0"/>
              <w:autoSpaceDN w:val="0"/>
              <w:jc w:val="center"/>
              <w:rPr>
                <w:sz w:val="22"/>
                <w:szCs w:val="22"/>
              </w:rPr>
            </w:pPr>
            <w:r w:rsidRPr="0010568D">
              <w:rPr>
                <w:sz w:val="22"/>
                <w:szCs w:val="22"/>
              </w:rPr>
              <w:t>3</w:t>
            </w:r>
          </w:p>
        </w:tc>
        <w:tc>
          <w:tcPr>
            <w:tcW w:w="4820" w:type="dxa"/>
          </w:tcPr>
          <w:p w:rsidR="00982786" w:rsidRPr="0010568D" w:rsidRDefault="00982786" w:rsidP="009B243E">
            <w:pPr>
              <w:autoSpaceDE w:val="0"/>
              <w:autoSpaceDN w:val="0"/>
              <w:jc w:val="center"/>
              <w:rPr>
                <w:sz w:val="22"/>
                <w:szCs w:val="22"/>
              </w:rPr>
            </w:pPr>
            <w:r w:rsidRPr="0010568D">
              <w:rPr>
                <w:sz w:val="22"/>
                <w:szCs w:val="22"/>
              </w:rPr>
              <w:t>4</w:t>
            </w:r>
          </w:p>
        </w:tc>
      </w:tr>
      <w:tr w:rsidR="00982786" w:rsidRPr="0010568D">
        <w:tc>
          <w:tcPr>
            <w:tcW w:w="1101" w:type="dxa"/>
          </w:tcPr>
          <w:p w:rsidR="00982786" w:rsidRPr="0010568D" w:rsidRDefault="00982786" w:rsidP="009B243E">
            <w:pPr>
              <w:autoSpaceDE w:val="0"/>
              <w:autoSpaceDN w:val="0"/>
              <w:jc w:val="center"/>
              <w:rPr>
                <w:sz w:val="22"/>
                <w:szCs w:val="22"/>
              </w:rPr>
            </w:pPr>
            <w:r w:rsidRPr="0010568D">
              <w:rPr>
                <w:sz w:val="22"/>
                <w:szCs w:val="22"/>
              </w:rPr>
              <w:t>1.</w:t>
            </w:r>
          </w:p>
        </w:tc>
        <w:tc>
          <w:tcPr>
            <w:tcW w:w="4819" w:type="dxa"/>
          </w:tcPr>
          <w:p w:rsidR="00982786" w:rsidRPr="00BC47B2" w:rsidRDefault="00982786" w:rsidP="009B243E">
            <w:pPr>
              <w:rPr>
                <w:sz w:val="24"/>
                <w:szCs w:val="24"/>
              </w:rPr>
            </w:pPr>
            <w:r w:rsidRPr="00BC47B2">
              <w:rPr>
                <w:sz w:val="24"/>
                <w:szCs w:val="24"/>
              </w:rPr>
              <w:t>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3969" w:type="dxa"/>
          </w:tcPr>
          <w:p w:rsidR="00982786" w:rsidRPr="0010568D" w:rsidRDefault="00982786" w:rsidP="009B243E">
            <w:pPr>
              <w:autoSpaceDE w:val="0"/>
              <w:autoSpaceDN w:val="0"/>
              <w:rPr>
                <w:sz w:val="22"/>
                <w:szCs w:val="22"/>
              </w:rPr>
            </w:pPr>
            <w:r>
              <w:rPr>
                <w:sz w:val="22"/>
                <w:szCs w:val="22"/>
              </w:rPr>
              <w:t xml:space="preserve">Основные понятия и принципы энергосбережения и повышения энергетической эффективности </w:t>
            </w:r>
          </w:p>
        </w:tc>
        <w:tc>
          <w:tcPr>
            <w:tcW w:w="4820" w:type="dxa"/>
          </w:tcPr>
          <w:p w:rsidR="00982786" w:rsidRPr="0068140C" w:rsidRDefault="00982786" w:rsidP="009B243E">
            <w:pPr>
              <w:autoSpaceDE w:val="0"/>
              <w:autoSpaceDN w:val="0"/>
              <w:rPr>
                <w:sz w:val="22"/>
                <w:szCs w:val="22"/>
              </w:rPr>
            </w:pPr>
            <w:r>
              <w:rPr>
                <w:sz w:val="22"/>
                <w:szCs w:val="22"/>
              </w:rPr>
              <w:t>Управление ЖКХ</w:t>
            </w:r>
          </w:p>
          <w:p w:rsidR="00982786" w:rsidRPr="0010568D" w:rsidRDefault="00982786" w:rsidP="009B243E">
            <w:pPr>
              <w:autoSpaceDE w:val="0"/>
              <w:autoSpaceDN w:val="0"/>
              <w:rPr>
                <w:sz w:val="22"/>
                <w:szCs w:val="22"/>
              </w:rPr>
            </w:pPr>
          </w:p>
        </w:tc>
      </w:tr>
      <w:tr w:rsidR="00982786" w:rsidRPr="0010568D">
        <w:tc>
          <w:tcPr>
            <w:tcW w:w="1101" w:type="dxa"/>
          </w:tcPr>
          <w:p w:rsidR="00982786" w:rsidRDefault="00982786" w:rsidP="009B243E">
            <w:pPr>
              <w:autoSpaceDE w:val="0"/>
              <w:autoSpaceDN w:val="0"/>
              <w:jc w:val="center"/>
              <w:rPr>
                <w:sz w:val="22"/>
                <w:szCs w:val="22"/>
              </w:rPr>
            </w:pPr>
            <w:r>
              <w:rPr>
                <w:sz w:val="22"/>
                <w:szCs w:val="22"/>
              </w:rPr>
              <w:t>2.</w:t>
            </w:r>
          </w:p>
          <w:p w:rsidR="00982786" w:rsidRPr="0010568D" w:rsidRDefault="00982786" w:rsidP="009B243E">
            <w:pPr>
              <w:autoSpaceDE w:val="0"/>
              <w:autoSpaceDN w:val="0"/>
              <w:jc w:val="center"/>
              <w:rPr>
                <w:sz w:val="22"/>
                <w:szCs w:val="22"/>
              </w:rPr>
            </w:pPr>
          </w:p>
        </w:tc>
        <w:tc>
          <w:tcPr>
            <w:tcW w:w="4819" w:type="dxa"/>
          </w:tcPr>
          <w:p w:rsidR="00982786" w:rsidRPr="00BC47B2" w:rsidRDefault="00982786" w:rsidP="009B243E">
            <w:pPr>
              <w:rPr>
                <w:sz w:val="24"/>
                <w:szCs w:val="24"/>
              </w:rPr>
            </w:pPr>
            <w:r w:rsidRPr="00BC47B2">
              <w:rPr>
                <w:sz w:val="24"/>
                <w:szCs w:val="24"/>
              </w:rPr>
              <w:t>Постановление Правительства РФ от 31.12.2009 №1225 «О требованиях к региональным и  муниципальным программам в области энергосбережения и повышени</w:t>
            </w:r>
            <w:r>
              <w:rPr>
                <w:sz w:val="24"/>
                <w:szCs w:val="24"/>
              </w:rPr>
              <w:t>я энергетической эффективности»</w:t>
            </w:r>
          </w:p>
        </w:tc>
        <w:tc>
          <w:tcPr>
            <w:tcW w:w="3969" w:type="dxa"/>
          </w:tcPr>
          <w:p w:rsidR="00982786" w:rsidRPr="0010568D" w:rsidRDefault="00982786" w:rsidP="009B243E">
            <w:pPr>
              <w:autoSpaceDE w:val="0"/>
              <w:autoSpaceDN w:val="0"/>
              <w:rPr>
                <w:sz w:val="22"/>
                <w:szCs w:val="22"/>
              </w:rPr>
            </w:pPr>
            <w:r>
              <w:rPr>
                <w:sz w:val="22"/>
                <w:szCs w:val="22"/>
              </w:rPr>
              <w:t xml:space="preserve">Основные требования к </w:t>
            </w:r>
            <w:r w:rsidRPr="00BC47B2">
              <w:rPr>
                <w:sz w:val="24"/>
                <w:szCs w:val="24"/>
              </w:rPr>
              <w:t xml:space="preserve"> региональным и  муниципальным программам в области энергосбережения и повышени</w:t>
            </w:r>
            <w:r>
              <w:rPr>
                <w:sz w:val="24"/>
                <w:szCs w:val="24"/>
              </w:rPr>
              <w:t>я энергетической эффективности</w:t>
            </w:r>
          </w:p>
        </w:tc>
        <w:tc>
          <w:tcPr>
            <w:tcW w:w="4820" w:type="dxa"/>
          </w:tcPr>
          <w:p w:rsidR="00982786" w:rsidRPr="0068140C" w:rsidRDefault="00982786" w:rsidP="009B243E">
            <w:pPr>
              <w:autoSpaceDE w:val="0"/>
              <w:autoSpaceDN w:val="0"/>
              <w:rPr>
                <w:sz w:val="22"/>
                <w:szCs w:val="22"/>
              </w:rPr>
            </w:pPr>
            <w:r>
              <w:rPr>
                <w:sz w:val="22"/>
                <w:szCs w:val="22"/>
              </w:rPr>
              <w:t>Управление ЖКХ</w:t>
            </w:r>
          </w:p>
          <w:p w:rsidR="00982786" w:rsidRPr="00C15B1E" w:rsidRDefault="00982786" w:rsidP="009B243E">
            <w:pPr>
              <w:autoSpaceDE w:val="0"/>
              <w:autoSpaceDN w:val="0"/>
            </w:pPr>
          </w:p>
        </w:tc>
      </w:tr>
      <w:tr w:rsidR="00982786" w:rsidRPr="0010568D">
        <w:tc>
          <w:tcPr>
            <w:tcW w:w="1101" w:type="dxa"/>
          </w:tcPr>
          <w:p w:rsidR="00982786" w:rsidRDefault="00982786" w:rsidP="009B243E">
            <w:pPr>
              <w:autoSpaceDE w:val="0"/>
              <w:autoSpaceDN w:val="0"/>
              <w:jc w:val="center"/>
              <w:rPr>
                <w:sz w:val="22"/>
                <w:szCs w:val="22"/>
              </w:rPr>
            </w:pPr>
            <w:r>
              <w:rPr>
                <w:sz w:val="22"/>
                <w:szCs w:val="22"/>
              </w:rPr>
              <w:t>3.</w:t>
            </w:r>
          </w:p>
        </w:tc>
        <w:tc>
          <w:tcPr>
            <w:tcW w:w="4819" w:type="dxa"/>
          </w:tcPr>
          <w:p w:rsidR="00982786" w:rsidRPr="00763951" w:rsidRDefault="00982786" w:rsidP="009B243E">
            <w:pPr>
              <w:rPr>
                <w:sz w:val="24"/>
                <w:szCs w:val="24"/>
              </w:rPr>
            </w:pPr>
            <w:r w:rsidRPr="00763951">
              <w:rPr>
                <w:sz w:val="24"/>
                <w:szCs w:val="24"/>
              </w:rPr>
              <w:t xml:space="preserve">Приказ Министерства энергетики РФ №399 от 30.06.2014г. «Об утверждении методики расчета значений целевых показателей в области энергосбережения и повышения </w:t>
            </w:r>
            <w:r w:rsidRPr="00763951">
              <w:rPr>
                <w:sz w:val="24"/>
                <w:szCs w:val="24"/>
              </w:rPr>
              <w:lastRenderedPageBreak/>
              <w:t>энергетической эффективности, в том числе в сопоставимых условиях»</w:t>
            </w:r>
          </w:p>
        </w:tc>
        <w:tc>
          <w:tcPr>
            <w:tcW w:w="3969" w:type="dxa"/>
          </w:tcPr>
          <w:p w:rsidR="00982786" w:rsidRPr="0010568D" w:rsidRDefault="00982786" w:rsidP="009B243E">
            <w:pPr>
              <w:autoSpaceDE w:val="0"/>
              <w:autoSpaceDN w:val="0"/>
              <w:rPr>
                <w:sz w:val="22"/>
                <w:szCs w:val="22"/>
              </w:rPr>
            </w:pPr>
            <w:r>
              <w:rPr>
                <w:sz w:val="22"/>
                <w:szCs w:val="22"/>
              </w:rPr>
              <w:lastRenderedPageBreak/>
              <w:t xml:space="preserve">Методика расчета </w:t>
            </w:r>
            <w:r w:rsidRPr="00763951">
              <w:rPr>
                <w:sz w:val="24"/>
                <w:szCs w:val="24"/>
              </w:rPr>
              <w:t xml:space="preserve">значений целевых показателей в области энергосбережения и повышения энергетической эффективности, в </w:t>
            </w:r>
            <w:r w:rsidRPr="00763951">
              <w:rPr>
                <w:sz w:val="24"/>
                <w:szCs w:val="24"/>
              </w:rPr>
              <w:lastRenderedPageBreak/>
              <w:t>том числе в сопоставимых условиях</w:t>
            </w:r>
          </w:p>
        </w:tc>
        <w:tc>
          <w:tcPr>
            <w:tcW w:w="4820" w:type="dxa"/>
          </w:tcPr>
          <w:p w:rsidR="00982786" w:rsidRPr="0068140C" w:rsidRDefault="00982786" w:rsidP="009B243E">
            <w:pPr>
              <w:autoSpaceDE w:val="0"/>
              <w:autoSpaceDN w:val="0"/>
              <w:rPr>
                <w:sz w:val="22"/>
                <w:szCs w:val="22"/>
              </w:rPr>
            </w:pPr>
            <w:r>
              <w:rPr>
                <w:sz w:val="22"/>
                <w:szCs w:val="22"/>
              </w:rPr>
              <w:lastRenderedPageBreak/>
              <w:t>Управление ЖКХ</w:t>
            </w:r>
          </w:p>
          <w:p w:rsidR="00982786" w:rsidRDefault="00982786" w:rsidP="009B243E"/>
        </w:tc>
      </w:tr>
      <w:tr w:rsidR="00982786" w:rsidRPr="0010568D">
        <w:tc>
          <w:tcPr>
            <w:tcW w:w="1101" w:type="dxa"/>
          </w:tcPr>
          <w:p w:rsidR="00982786" w:rsidRDefault="00982786" w:rsidP="009B243E">
            <w:pPr>
              <w:autoSpaceDE w:val="0"/>
              <w:autoSpaceDN w:val="0"/>
              <w:jc w:val="center"/>
              <w:rPr>
                <w:sz w:val="22"/>
                <w:szCs w:val="22"/>
              </w:rPr>
            </w:pPr>
            <w:r>
              <w:rPr>
                <w:sz w:val="22"/>
                <w:szCs w:val="22"/>
              </w:rPr>
              <w:lastRenderedPageBreak/>
              <w:t>4.</w:t>
            </w:r>
          </w:p>
        </w:tc>
        <w:tc>
          <w:tcPr>
            <w:tcW w:w="4819" w:type="dxa"/>
          </w:tcPr>
          <w:p w:rsidR="00982786" w:rsidRPr="00763951" w:rsidRDefault="00982786" w:rsidP="009B243E">
            <w:pPr>
              <w:rPr>
                <w:sz w:val="24"/>
                <w:szCs w:val="24"/>
              </w:rPr>
            </w:pPr>
            <w:r w:rsidRPr="00763951">
              <w:rPr>
                <w:sz w:val="24"/>
                <w:szCs w:val="24"/>
              </w:rPr>
              <w:t>Приказ Министерства экономического развития РФ №61 от 17.02.2010года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tc>
        <w:tc>
          <w:tcPr>
            <w:tcW w:w="3969" w:type="dxa"/>
          </w:tcPr>
          <w:p w:rsidR="00982786" w:rsidRPr="0010568D" w:rsidRDefault="00982786" w:rsidP="009B243E">
            <w:pPr>
              <w:autoSpaceDE w:val="0"/>
              <w:autoSpaceDN w:val="0"/>
              <w:rPr>
                <w:sz w:val="22"/>
                <w:szCs w:val="22"/>
              </w:rPr>
            </w:pPr>
            <w:r>
              <w:rPr>
                <w:sz w:val="22"/>
                <w:szCs w:val="22"/>
              </w:rPr>
              <w:t xml:space="preserve">Примерный перечень мероприятий </w:t>
            </w:r>
            <w:r w:rsidRPr="00763951">
              <w:rPr>
                <w:sz w:val="24"/>
                <w:szCs w:val="24"/>
              </w:rPr>
              <w:t>в области энергосбережения и повышения энергетической эффективности</w:t>
            </w:r>
          </w:p>
        </w:tc>
        <w:tc>
          <w:tcPr>
            <w:tcW w:w="4820" w:type="dxa"/>
          </w:tcPr>
          <w:p w:rsidR="00982786" w:rsidRPr="0068140C" w:rsidRDefault="00982786" w:rsidP="009B243E">
            <w:pPr>
              <w:autoSpaceDE w:val="0"/>
              <w:autoSpaceDN w:val="0"/>
              <w:rPr>
                <w:sz w:val="22"/>
                <w:szCs w:val="22"/>
              </w:rPr>
            </w:pPr>
            <w:r>
              <w:rPr>
                <w:sz w:val="22"/>
                <w:szCs w:val="22"/>
              </w:rPr>
              <w:t>Управление ЖКХ</w:t>
            </w:r>
          </w:p>
          <w:p w:rsidR="00982786" w:rsidRPr="00C15B1E" w:rsidRDefault="00982786" w:rsidP="009B243E">
            <w:pPr>
              <w:autoSpaceDE w:val="0"/>
              <w:autoSpaceDN w:val="0"/>
            </w:pPr>
          </w:p>
        </w:tc>
      </w:tr>
    </w:tbl>
    <w:p w:rsidR="00982786" w:rsidRDefault="00982786" w:rsidP="00982786"/>
    <w:p w:rsidR="00982786" w:rsidRPr="00591804" w:rsidRDefault="00982786" w:rsidP="00591804">
      <w:pPr>
        <w:pStyle w:val="ConsPlusNormal"/>
        <w:ind w:firstLine="567"/>
        <w:jc w:val="center"/>
        <w:outlineLvl w:val="1"/>
        <w:rPr>
          <w:rFonts w:ascii="Times New Roman" w:hAnsi="Times New Roman"/>
          <w:b/>
          <w:sz w:val="24"/>
          <w:szCs w:val="24"/>
        </w:rPr>
      </w:pPr>
      <w:r w:rsidRPr="00591804">
        <w:rPr>
          <w:rFonts w:ascii="Times New Roman" w:hAnsi="Times New Roman"/>
          <w:b/>
          <w:sz w:val="24"/>
          <w:szCs w:val="24"/>
        </w:rPr>
        <w:t>2.7 Анализ рисков и меры управления рисками.</w:t>
      </w:r>
    </w:p>
    <w:p w:rsidR="00982786" w:rsidRPr="00591804" w:rsidRDefault="00982786" w:rsidP="00591804">
      <w:pPr>
        <w:pStyle w:val="ConsPlusNormal"/>
        <w:ind w:firstLine="700"/>
        <w:outlineLvl w:val="1"/>
        <w:rPr>
          <w:rFonts w:ascii="Times New Roman" w:hAnsi="Times New Roman"/>
          <w:sz w:val="24"/>
          <w:szCs w:val="24"/>
        </w:rPr>
      </w:pPr>
      <w:r w:rsidRPr="00591804">
        <w:rPr>
          <w:rFonts w:ascii="Times New Roman" w:hAnsi="Times New Roman"/>
          <w:sz w:val="24"/>
          <w:szCs w:val="24"/>
        </w:rPr>
        <w:t>Финансовые риски в первую очередь связаны:</w:t>
      </w:r>
    </w:p>
    <w:p w:rsidR="00982786" w:rsidRPr="00591804" w:rsidRDefault="00982786" w:rsidP="00591804">
      <w:pPr>
        <w:pStyle w:val="ConsPlusNormal"/>
        <w:ind w:firstLine="700"/>
        <w:jc w:val="both"/>
        <w:outlineLvl w:val="1"/>
        <w:rPr>
          <w:rFonts w:ascii="Times New Roman" w:hAnsi="Times New Roman"/>
          <w:sz w:val="24"/>
          <w:szCs w:val="24"/>
        </w:rPr>
      </w:pPr>
      <w:r w:rsidRPr="00591804">
        <w:rPr>
          <w:rFonts w:ascii="Times New Roman" w:hAnsi="Times New Roman"/>
          <w:sz w:val="24"/>
          <w:szCs w:val="24"/>
        </w:rPr>
        <w:t>- с ограниченностью бюджетных средств на цели и задачи реализации настоящей программы;</w:t>
      </w:r>
    </w:p>
    <w:p w:rsidR="00982786" w:rsidRPr="00591804" w:rsidRDefault="00982786" w:rsidP="00591804">
      <w:pPr>
        <w:pStyle w:val="ConsPlusNormal"/>
        <w:ind w:firstLine="700"/>
        <w:jc w:val="both"/>
        <w:outlineLvl w:val="1"/>
        <w:rPr>
          <w:rFonts w:ascii="Times New Roman" w:hAnsi="Times New Roman"/>
          <w:sz w:val="24"/>
          <w:szCs w:val="24"/>
        </w:rPr>
      </w:pPr>
      <w:r w:rsidRPr="00591804">
        <w:rPr>
          <w:rFonts w:ascii="Times New Roman" w:hAnsi="Times New Roman"/>
          <w:sz w:val="24"/>
          <w:szCs w:val="24"/>
        </w:rPr>
        <w:t>- непредвиденные риски в экономике муниципального образования, связанные с ростом инфляции, снижением доходов населения, снижением темпов экономического роста, что может привести к дефициту бюджетных средств.</w:t>
      </w:r>
    </w:p>
    <w:p w:rsidR="00982786" w:rsidRPr="00591804" w:rsidRDefault="00982786" w:rsidP="00591804">
      <w:pPr>
        <w:pStyle w:val="ConsPlusNormal"/>
        <w:ind w:firstLine="700"/>
        <w:jc w:val="both"/>
        <w:outlineLvl w:val="1"/>
        <w:rPr>
          <w:rFonts w:ascii="Times New Roman" w:hAnsi="Times New Roman"/>
          <w:sz w:val="24"/>
          <w:szCs w:val="24"/>
        </w:rPr>
      </w:pPr>
      <w:r w:rsidRPr="00591804">
        <w:rPr>
          <w:rFonts w:ascii="Times New Roman" w:hAnsi="Times New Roman"/>
          <w:sz w:val="24"/>
          <w:szCs w:val="24"/>
        </w:rPr>
        <w:t>Для снижения рисков необходимо:</w:t>
      </w:r>
    </w:p>
    <w:p w:rsidR="00982786" w:rsidRPr="00591804" w:rsidRDefault="00982786" w:rsidP="00591804">
      <w:pPr>
        <w:pStyle w:val="ConsPlusNormal"/>
        <w:ind w:firstLine="700"/>
        <w:jc w:val="both"/>
        <w:outlineLvl w:val="1"/>
        <w:rPr>
          <w:rFonts w:ascii="Times New Roman" w:hAnsi="Times New Roman"/>
          <w:sz w:val="24"/>
          <w:szCs w:val="24"/>
        </w:rPr>
      </w:pPr>
      <w:r w:rsidRPr="00591804">
        <w:rPr>
          <w:rFonts w:ascii="Times New Roman" w:hAnsi="Times New Roman"/>
          <w:sz w:val="24"/>
          <w:szCs w:val="24"/>
        </w:rPr>
        <w:t xml:space="preserve">- ежегодно уточнять (с учетом выделяемых на программу финансовых средств) </w:t>
      </w:r>
    </w:p>
    <w:p w:rsidR="00982786" w:rsidRPr="00591804" w:rsidRDefault="00982786" w:rsidP="00591804">
      <w:pPr>
        <w:pStyle w:val="ConsPlusNormal"/>
        <w:ind w:firstLine="700"/>
        <w:jc w:val="both"/>
        <w:outlineLvl w:val="1"/>
        <w:rPr>
          <w:rFonts w:ascii="Times New Roman" w:hAnsi="Times New Roman"/>
          <w:sz w:val="24"/>
          <w:szCs w:val="24"/>
        </w:rPr>
      </w:pPr>
      <w:r w:rsidRPr="00591804">
        <w:rPr>
          <w:rFonts w:ascii="Times New Roman" w:hAnsi="Times New Roman"/>
          <w:sz w:val="24"/>
          <w:szCs w:val="24"/>
        </w:rPr>
        <w:t>целевые показатели программы, показатели эффективности и затраты по программным мероприятиям;</w:t>
      </w:r>
    </w:p>
    <w:p w:rsidR="00982786" w:rsidRPr="00591804" w:rsidRDefault="00982786" w:rsidP="00591804">
      <w:pPr>
        <w:pStyle w:val="ConsPlusNormal"/>
        <w:ind w:firstLine="700"/>
        <w:jc w:val="both"/>
        <w:outlineLvl w:val="1"/>
        <w:rPr>
          <w:rFonts w:ascii="Times New Roman" w:hAnsi="Times New Roman"/>
          <w:sz w:val="24"/>
          <w:szCs w:val="24"/>
        </w:rPr>
      </w:pPr>
      <w:r w:rsidRPr="00591804">
        <w:rPr>
          <w:rFonts w:ascii="Times New Roman" w:hAnsi="Times New Roman"/>
          <w:sz w:val="24"/>
          <w:szCs w:val="24"/>
        </w:rPr>
        <w:t>- обеспечивать контроль за целевым использованием бюджетных средств, в соответствии с программой;</w:t>
      </w:r>
    </w:p>
    <w:p w:rsidR="00982786" w:rsidRPr="00591804" w:rsidRDefault="00982786" w:rsidP="00591804">
      <w:pPr>
        <w:pStyle w:val="ConsPlusNormal"/>
        <w:ind w:firstLine="700"/>
        <w:jc w:val="both"/>
        <w:outlineLvl w:val="1"/>
        <w:rPr>
          <w:rFonts w:ascii="Times New Roman" w:hAnsi="Times New Roman"/>
          <w:sz w:val="24"/>
          <w:szCs w:val="24"/>
        </w:rPr>
      </w:pPr>
      <w:r w:rsidRPr="00591804">
        <w:rPr>
          <w:rFonts w:ascii="Times New Roman" w:hAnsi="Times New Roman"/>
          <w:sz w:val="24"/>
          <w:szCs w:val="24"/>
        </w:rPr>
        <w:t>- осуществлять координацию действий соисполнителей программы;</w:t>
      </w:r>
    </w:p>
    <w:p w:rsidR="00982786" w:rsidRPr="00591804" w:rsidRDefault="00982786" w:rsidP="00591804">
      <w:pPr>
        <w:pStyle w:val="ConsPlusNormal"/>
        <w:ind w:firstLine="700"/>
        <w:jc w:val="both"/>
        <w:outlineLvl w:val="1"/>
        <w:rPr>
          <w:rFonts w:ascii="Times New Roman" w:hAnsi="Times New Roman"/>
          <w:sz w:val="24"/>
          <w:szCs w:val="24"/>
        </w:rPr>
      </w:pPr>
      <w:r w:rsidRPr="00591804">
        <w:rPr>
          <w:rFonts w:ascii="Times New Roman" w:hAnsi="Times New Roman"/>
          <w:sz w:val="24"/>
          <w:szCs w:val="24"/>
        </w:rPr>
        <w:t>- осуществлять координацию и контроль за реализацией программы, вносить в установленном порядке уточнения по мероприятиям программы с учётом изменений в бюджете.</w:t>
      </w:r>
    </w:p>
    <w:p w:rsidR="00982786" w:rsidRPr="00591804" w:rsidRDefault="00982786" w:rsidP="00591804">
      <w:pPr>
        <w:widowControl w:val="0"/>
        <w:numPr>
          <w:ilvl w:val="1"/>
          <w:numId w:val="41"/>
        </w:numPr>
        <w:adjustRightInd w:val="0"/>
        <w:ind w:firstLine="700"/>
        <w:jc w:val="center"/>
        <w:outlineLvl w:val="2"/>
        <w:rPr>
          <w:b/>
          <w:sz w:val="24"/>
          <w:szCs w:val="24"/>
        </w:rPr>
      </w:pPr>
      <w:r w:rsidRPr="00591804">
        <w:rPr>
          <w:b/>
          <w:sz w:val="24"/>
          <w:szCs w:val="24"/>
        </w:rPr>
        <w:t>Оценка эффективности реализации муниципальной программы</w:t>
      </w:r>
    </w:p>
    <w:p w:rsidR="00982786" w:rsidRPr="00591804" w:rsidRDefault="00982786" w:rsidP="00591804">
      <w:pPr>
        <w:widowControl w:val="0"/>
        <w:adjustRightInd w:val="0"/>
        <w:ind w:left="1260" w:firstLine="700"/>
        <w:outlineLvl w:val="2"/>
        <w:rPr>
          <w:b/>
          <w:sz w:val="24"/>
          <w:szCs w:val="24"/>
        </w:rPr>
      </w:pPr>
    </w:p>
    <w:p w:rsidR="00982786" w:rsidRPr="00591804" w:rsidRDefault="00982786" w:rsidP="00591804">
      <w:pPr>
        <w:pStyle w:val="ConsPlusNormal"/>
        <w:ind w:firstLine="700"/>
        <w:jc w:val="both"/>
        <w:rPr>
          <w:rFonts w:ascii="Times New Roman" w:hAnsi="Times New Roman"/>
          <w:sz w:val="24"/>
          <w:szCs w:val="24"/>
        </w:rPr>
      </w:pPr>
      <w:r w:rsidRPr="00591804">
        <w:rPr>
          <w:rFonts w:ascii="Times New Roman" w:hAnsi="Times New Roman"/>
          <w:sz w:val="24"/>
          <w:szCs w:val="24"/>
        </w:rPr>
        <w:t>Начиная с 2009 года в различных сферах деятельности городского округа город Бор была проведена большая работа по замене технически и морально устаревшего оборудования на энергоэффективное, реконструкции систем наружного и внутреннего освещения, по установке датчиков движения и замене ламп накаливания на энергоэффективные осветительные устройства, восстановлению тепловой изоляции трубопроводов, оснащению приборами учета энергетических ресурсов как в жилищном фонде, так и в бюджетном секторе экономики.</w:t>
      </w:r>
    </w:p>
    <w:p w:rsidR="00982786" w:rsidRPr="00591804" w:rsidRDefault="00982786" w:rsidP="00591804">
      <w:pPr>
        <w:pStyle w:val="ConsPlusNormal"/>
        <w:ind w:firstLine="700"/>
        <w:jc w:val="both"/>
        <w:outlineLvl w:val="1"/>
        <w:rPr>
          <w:rFonts w:ascii="Times New Roman" w:hAnsi="Times New Roman"/>
          <w:sz w:val="24"/>
          <w:szCs w:val="24"/>
        </w:rPr>
      </w:pPr>
      <w:r w:rsidRPr="00591804">
        <w:rPr>
          <w:rFonts w:ascii="Times New Roman" w:hAnsi="Times New Roman"/>
          <w:sz w:val="24"/>
          <w:szCs w:val="24"/>
        </w:rPr>
        <w:tab/>
        <w:t>Ожидаемые  итоговые  результаты реализации данной муниципальной программы должны улучшить ситуацию в сфере повышения энергетической эффективности по следующим задачам:</w:t>
      </w:r>
    </w:p>
    <w:p w:rsidR="00982786" w:rsidRPr="00591804" w:rsidRDefault="00982786" w:rsidP="00591804">
      <w:pPr>
        <w:pStyle w:val="ConsPlusNormal"/>
        <w:ind w:firstLine="700"/>
        <w:jc w:val="both"/>
        <w:outlineLvl w:val="1"/>
        <w:rPr>
          <w:rFonts w:ascii="Times New Roman" w:hAnsi="Times New Roman"/>
          <w:sz w:val="24"/>
          <w:szCs w:val="24"/>
        </w:rPr>
      </w:pPr>
      <w:r w:rsidRPr="00591804">
        <w:rPr>
          <w:rFonts w:ascii="Times New Roman" w:hAnsi="Times New Roman"/>
          <w:sz w:val="24"/>
          <w:szCs w:val="24"/>
        </w:rPr>
        <w:t>-  снижение расходной части бюджетных средств за счёт снижения потребления энергоресурсов;</w:t>
      </w:r>
    </w:p>
    <w:p w:rsidR="00982786" w:rsidRPr="00591804" w:rsidRDefault="00982786" w:rsidP="00591804">
      <w:pPr>
        <w:pStyle w:val="ConsPlusNormal"/>
        <w:ind w:firstLine="700"/>
        <w:jc w:val="both"/>
        <w:outlineLvl w:val="1"/>
        <w:rPr>
          <w:rFonts w:ascii="Times New Roman" w:hAnsi="Times New Roman"/>
          <w:sz w:val="24"/>
          <w:szCs w:val="24"/>
        </w:rPr>
      </w:pPr>
      <w:r w:rsidRPr="00591804">
        <w:rPr>
          <w:rFonts w:ascii="Times New Roman" w:hAnsi="Times New Roman"/>
          <w:sz w:val="24"/>
          <w:szCs w:val="24"/>
        </w:rPr>
        <w:t xml:space="preserve">- достижение целевыми показателями плановых значений за счет  рационального и контролируемого потребления энергоресурсов </w:t>
      </w:r>
      <w:r w:rsidRPr="00591804">
        <w:rPr>
          <w:rFonts w:ascii="Times New Roman" w:hAnsi="Times New Roman"/>
          <w:sz w:val="24"/>
          <w:szCs w:val="24"/>
        </w:rPr>
        <w:lastRenderedPageBreak/>
        <w:t>(приборы учета, декларации по энергосбережению), внедрения современного более технологичного и  более  эффективного оборудования и материалов в бюджетной сфере, жилищном фонде, системе коммунальной инфраструктуры и транспортном комплексе, новом строительстве на территории муниципального образования.</w:t>
      </w:r>
    </w:p>
    <w:p w:rsidR="00982786" w:rsidRPr="00591804" w:rsidRDefault="00982786" w:rsidP="00591804">
      <w:pPr>
        <w:widowControl w:val="0"/>
        <w:adjustRightInd w:val="0"/>
        <w:ind w:firstLine="700"/>
        <w:jc w:val="both"/>
        <w:rPr>
          <w:sz w:val="24"/>
          <w:szCs w:val="24"/>
        </w:rPr>
      </w:pPr>
      <w:r w:rsidRPr="00591804">
        <w:rPr>
          <w:sz w:val="24"/>
          <w:szCs w:val="24"/>
        </w:rPr>
        <w:t>Эффективность реализации муниципальной программы оценивается как степень фактического достижения целевых индикаторов по формуле:</w:t>
      </w:r>
      <w:r w:rsidR="003149FC" w:rsidRPr="002213F5">
        <w:rPr>
          <w:position w:val="-5"/>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pt;height:13pt" equationxml="&lt;">
            <v:imagedata r:id="rId12" o:title="" chromakey="white"/>
          </v:shape>
        </w:pict>
      </w:r>
    </w:p>
    <w:p w:rsidR="00982786" w:rsidRPr="00591804" w:rsidRDefault="00A84A97" w:rsidP="00591804">
      <w:pPr>
        <w:widowControl w:val="0"/>
        <w:adjustRightInd w:val="0"/>
        <w:ind w:firstLine="700"/>
        <w:jc w:val="both"/>
        <w:rPr>
          <w:sz w:val="24"/>
          <w:szCs w:val="24"/>
        </w:rPr>
      </w:pPr>
      <m:oMathPara>
        <m:oMath>
          <m:r>
            <w:rPr>
              <w:rFonts w:ascii="Cambria Math" w:hAnsi="Cambria Math"/>
              <w:lang w:val="en-US"/>
            </w:rPr>
            <m:t>Э=</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И1ф</m:t>
                  </m:r>
                </m:num>
                <m:den>
                  <m:r>
                    <w:rPr>
                      <w:rFonts w:ascii="Cambria Math" w:hAnsi="Cambria Math"/>
                      <w:lang w:val="en-US"/>
                    </w:rPr>
                    <m:t>И1у</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И2ф</m:t>
                  </m:r>
                </m:num>
                <m:den>
                  <m:r>
                    <w:rPr>
                      <w:rFonts w:ascii="Cambria Math" w:hAnsi="Cambria Math"/>
                      <w:lang w:val="en-US"/>
                    </w:rPr>
                    <m:t>И2у</m:t>
                  </m:r>
                </m:den>
              </m:f>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И3ф</m:t>
                  </m:r>
                </m:num>
                <m:den>
                  <m:r>
                    <w:rPr>
                      <w:rFonts w:ascii="Cambria Math" w:hAnsi="Cambria Math"/>
                      <w:lang w:val="en-US"/>
                    </w:rPr>
                    <m:t>И3у</m:t>
                  </m:r>
                </m:den>
              </m:f>
            </m:e>
          </m:d>
          <m:r>
            <w:rPr>
              <w:rFonts w:ascii="Cambria Math" w:hAnsi="Cambria Math"/>
              <w:lang w:val="en-US"/>
            </w:rPr>
            <m:t>÷3×100%, где:</m:t>
          </m:r>
        </m:oMath>
      </m:oMathPara>
    </w:p>
    <w:p w:rsidR="00982786" w:rsidRPr="00591804" w:rsidRDefault="00982786" w:rsidP="00591804">
      <w:pPr>
        <w:suppressAutoHyphens/>
        <w:ind w:firstLine="700"/>
        <w:jc w:val="both"/>
        <w:rPr>
          <w:rFonts w:eastAsia="WenQuanYi Micro Hei"/>
          <w:sz w:val="24"/>
          <w:szCs w:val="24"/>
        </w:rPr>
      </w:pPr>
      <w:r w:rsidRPr="00591804">
        <w:rPr>
          <w:rFonts w:eastAsia="WenQuanYi Micro Hei"/>
          <w:sz w:val="24"/>
          <w:szCs w:val="24"/>
        </w:rPr>
        <w:t>Э — эффективность реализации программы (в процентах);</w:t>
      </w:r>
    </w:p>
    <w:p w:rsidR="00982786" w:rsidRPr="00591804" w:rsidRDefault="00982786" w:rsidP="00591804">
      <w:pPr>
        <w:suppressAutoHyphens/>
        <w:ind w:firstLine="700"/>
        <w:jc w:val="both"/>
        <w:rPr>
          <w:rFonts w:eastAsia="WenQuanYi Micro Hei"/>
          <w:sz w:val="24"/>
          <w:szCs w:val="24"/>
        </w:rPr>
      </w:pPr>
      <w:r w:rsidRPr="00591804">
        <w:rPr>
          <w:rFonts w:eastAsia="WenQuanYi Micro Hei"/>
          <w:sz w:val="24"/>
          <w:szCs w:val="24"/>
        </w:rPr>
        <w:t>И1ф, И2ф, И3ф — фактические значения индикаторов</w:t>
      </w:r>
    </w:p>
    <w:p w:rsidR="00982786" w:rsidRPr="00591804" w:rsidRDefault="00982786" w:rsidP="00591804">
      <w:pPr>
        <w:ind w:firstLine="700"/>
        <w:jc w:val="both"/>
        <w:rPr>
          <w:rFonts w:eastAsia="WenQuanYi Micro Hei"/>
          <w:sz w:val="24"/>
          <w:szCs w:val="24"/>
        </w:rPr>
      </w:pPr>
      <w:r w:rsidRPr="00591804">
        <w:rPr>
          <w:rFonts w:eastAsia="WenQuanYi Micro Hei"/>
          <w:sz w:val="24"/>
          <w:szCs w:val="24"/>
        </w:rPr>
        <w:t>И1у, И2у, И3у — утвержденные значения индикаторов.</w:t>
      </w:r>
    </w:p>
    <w:p w:rsidR="00982786" w:rsidRPr="00591804" w:rsidRDefault="00982786" w:rsidP="00591804">
      <w:pPr>
        <w:tabs>
          <w:tab w:val="left" w:pos="3840"/>
        </w:tabs>
        <w:ind w:firstLine="700"/>
        <w:rPr>
          <w:sz w:val="24"/>
          <w:szCs w:val="24"/>
        </w:rPr>
      </w:pPr>
    </w:p>
    <w:p w:rsidR="008C7A8F" w:rsidRPr="008C7A8F" w:rsidRDefault="008C7A8F" w:rsidP="00982786">
      <w:pPr>
        <w:jc w:val="right"/>
        <w:rPr>
          <w:szCs w:val="28"/>
        </w:rPr>
      </w:pPr>
    </w:p>
    <w:sectPr w:rsidR="008C7A8F" w:rsidRPr="008C7A8F" w:rsidSect="00B62383">
      <w:pgSz w:w="16838" w:h="11906" w:orient="landscape"/>
      <w:pgMar w:top="1418" w:right="567" w:bottom="663"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B35" w:rsidRDefault="000F3B35" w:rsidP="00BC7E12">
      <w:r>
        <w:separator/>
      </w:r>
    </w:p>
  </w:endnote>
  <w:endnote w:type="continuationSeparator" w:id="1">
    <w:p w:rsidR="000F3B35" w:rsidRDefault="000F3B35" w:rsidP="00BC7E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Open Sans">
    <w:altName w:val="Times New Roman"/>
    <w:charset w:val="00"/>
    <w:family w:val="auto"/>
    <w:pitch w:val="default"/>
    <w:sig w:usb0="00000000" w:usb1="00000000" w:usb2="00000000" w:usb3="00000000" w:csb0="00000000" w:csb1="00000000"/>
  </w:font>
  <w:font w:name="Arimo">
    <w:altName w:val="Arial"/>
    <w:charset w:val="CC"/>
    <w:family w:val="swiss"/>
    <w:pitch w:val="variable"/>
    <w:sig w:usb0="E0000AFF" w:usb1="500078FF" w:usb2="00000021" w:usb3="00000000" w:csb0="000001BF" w:csb1="00000000"/>
  </w:font>
  <w:font w:name="Cambria Math">
    <w:panose1 w:val="02040503050406030204"/>
    <w:charset w:val="CC"/>
    <w:family w:val="roman"/>
    <w:pitch w:val="variable"/>
    <w:sig w:usb0="E00002FF" w:usb1="420024FF" w:usb2="00000000" w:usb3="00000000" w:csb0="0000019F" w:csb1="00000000"/>
  </w:font>
  <w:font w:name="WenQuanYi Micro Hei">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B35" w:rsidRDefault="000F3B35" w:rsidP="00BC7E12">
      <w:r>
        <w:separator/>
      </w:r>
    </w:p>
  </w:footnote>
  <w:footnote w:type="continuationSeparator" w:id="1">
    <w:p w:rsidR="000F3B35" w:rsidRDefault="000F3B35" w:rsidP="00BC7E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786" w:rsidRPr="00306AE3" w:rsidRDefault="002213F5" w:rsidP="0033684C">
    <w:pPr>
      <w:pStyle w:val="a6"/>
      <w:jc w:val="right"/>
      <w:rPr>
        <w:sz w:val="24"/>
        <w:szCs w:val="24"/>
      </w:rPr>
    </w:pPr>
    <w:r w:rsidRPr="00306AE3">
      <w:rPr>
        <w:sz w:val="24"/>
        <w:szCs w:val="24"/>
      </w:rPr>
      <w:fldChar w:fldCharType="begin"/>
    </w:r>
    <w:r w:rsidR="00982786" w:rsidRPr="00306AE3">
      <w:rPr>
        <w:sz w:val="24"/>
        <w:szCs w:val="24"/>
      </w:rPr>
      <w:instrText>PAGE   \* MERGEFORMAT</w:instrText>
    </w:r>
    <w:r w:rsidRPr="00306AE3">
      <w:rPr>
        <w:sz w:val="24"/>
        <w:szCs w:val="24"/>
      </w:rPr>
      <w:fldChar w:fldCharType="separate"/>
    </w:r>
    <w:r w:rsidR="001B0680">
      <w:rPr>
        <w:noProof/>
        <w:sz w:val="24"/>
        <w:szCs w:val="24"/>
      </w:rPr>
      <w:t>2</w:t>
    </w:r>
    <w:r w:rsidRPr="00306AE3">
      <w:rPr>
        <w:sz w:val="24"/>
        <w:szCs w:val="24"/>
      </w:rPr>
      <w:fldChar w:fldCharType="end"/>
    </w:r>
  </w:p>
  <w:p w:rsidR="00982786" w:rsidRDefault="0098278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C5E66BE"/>
    <w:lvl w:ilvl="0">
      <w:start w:val="1"/>
      <w:numFmt w:val="decimal"/>
      <w:lvlText w:val="%1."/>
      <w:lvlJc w:val="left"/>
      <w:pPr>
        <w:tabs>
          <w:tab w:val="num" w:pos="1492"/>
        </w:tabs>
        <w:ind w:left="1492" w:hanging="360"/>
      </w:pPr>
    </w:lvl>
  </w:abstractNum>
  <w:abstractNum w:abstractNumId="1">
    <w:nsid w:val="FFFFFF7D"/>
    <w:multiLevelType w:val="singleLevel"/>
    <w:tmpl w:val="ACD6F8AA"/>
    <w:lvl w:ilvl="0">
      <w:start w:val="1"/>
      <w:numFmt w:val="decimal"/>
      <w:lvlText w:val="%1."/>
      <w:lvlJc w:val="left"/>
      <w:pPr>
        <w:tabs>
          <w:tab w:val="num" w:pos="1209"/>
        </w:tabs>
        <w:ind w:left="1209" w:hanging="360"/>
      </w:pPr>
    </w:lvl>
  </w:abstractNum>
  <w:abstractNum w:abstractNumId="2">
    <w:nsid w:val="FFFFFF7E"/>
    <w:multiLevelType w:val="singleLevel"/>
    <w:tmpl w:val="1966E7F8"/>
    <w:lvl w:ilvl="0">
      <w:start w:val="1"/>
      <w:numFmt w:val="decimal"/>
      <w:lvlText w:val="%1."/>
      <w:lvlJc w:val="left"/>
      <w:pPr>
        <w:tabs>
          <w:tab w:val="num" w:pos="926"/>
        </w:tabs>
        <w:ind w:left="926" w:hanging="360"/>
      </w:pPr>
    </w:lvl>
  </w:abstractNum>
  <w:abstractNum w:abstractNumId="3">
    <w:nsid w:val="FFFFFF7F"/>
    <w:multiLevelType w:val="singleLevel"/>
    <w:tmpl w:val="1D84D65C"/>
    <w:lvl w:ilvl="0">
      <w:start w:val="1"/>
      <w:numFmt w:val="decimal"/>
      <w:lvlText w:val="%1."/>
      <w:lvlJc w:val="left"/>
      <w:pPr>
        <w:tabs>
          <w:tab w:val="num" w:pos="643"/>
        </w:tabs>
        <w:ind w:left="643" w:hanging="360"/>
      </w:pPr>
    </w:lvl>
  </w:abstractNum>
  <w:abstractNum w:abstractNumId="4">
    <w:nsid w:val="FFFFFF80"/>
    <w:multiLevelType w:val="singleLevel"/>
    <w:tmpl w:val="3C96CB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10B9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826E5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9CAB4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0566D36"/>
    <w:lvl w:ilvl="0">
      <w:start w:val="1"/>
      <w:numFmt w:val="decimal"/>
      <w:lvlText w:val="%1."/>
      <w:lvlJc w:val="left"/>
      <w:pPr>
        <w:tabs>
          <w:tab w:val="num" w:pos="360"/>
        </w:tabs>
        <w:ind w:left="360" w:hanging="360"/>
      </w:pPr>
    </w:lvl>
  </w:abstractNum>
  <w:abstractNum w:abstractNumId="9">
    <w:nsid w:val="FFFFFF89"/>
    <w:multiLevelType w:val="singleLevel"/>
    <w:tmpl w:val="FA7C27E6"/>
    <w:lvl w:ilvl="0">
      <w:start w:val="1"/>
      <w:numFmt w:val="bullet"/>
      <w:lvlText w:val=""/>
      <w:lvlJc w:val="left"/>
      <w:pPr>
        <w:tabs>
          <w:tab w:val="num" w:pos="360"/>
        </w:tabs>
        <w:ind w:left="360" w:hanging="360"/>
      </w:pPr>
      <w:rPr>
        <w:rFonts w:ascii="Symbol" w:hAnsi="Symbol" w:hint="default"/>
      </w:rPr>
    </w:lvl>
  </w:abstractNum>
  <w:abstractNum w:abstractNumId="10">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12">
    <w:nsid w:val="0000000B"/>
    <w:multiLevelType w:val="singleLevel"/>
    <w:tmpl w:val="0000000B"/>
    <w:name w:val="WW8Num11"/>
    <w:lvl w:ilvl="0">
      <w:start w:val="1"/>
      <w:numFmt w:val="bullet"/>
      <w:lvlText w:val=""/>
      <w:lvlJc w:val="left"/>
      <w:pPr>
        <w:tabs>
          <w:tab w:val="num" w:pos="720"/>
        </w:tabs>
        <w:ind w:left="720" w:hanging="360"/>
      </w:pPr>
      <w:rPr>
        <w:rFonts w:ascii="Symbol" w:hAnsi="Symbol"/>
        <w:sz w:val="28"/>
      </w:rPr>
    </w:lvl>
  </w:abstractNum>
  <w:abstractNum w:abstractNumId="13">
    <w:nsid w:val="0000000C"/>
    <w:multiLevelType w:val="singleLevel"/>
    <w:tmpl w:val="0000000C"/>
    <w:name w:val="WW8Num12"/>
    <w:lvl w:ilvl="0">
      <w:start w:val="1"/>
      <w:numFmt w:val="bullet"/>
      <w:lvlText w:val=""/>
      <w:lvlJc w:val="left"/>
      <w:pPr>
        <w:tabs>
          <w:tab w:val="num" w:pos="1260"/>
        </w:tabs>
        <w:ind w:left="1260" w:hanging="360"/>
      </w:pPr>
      <w:rPr>
        <w:rFonts w:ascii="Symbol" w:hAnsi="Symbol"/>
      </w:rPr>
    </w:lvl>
  </w:abstractNum>
  <w:abstractNum w:abstractNumId="14">
    <w:nsid w:val="0000000E"/>
    <w:multiLevelType w:val="singleLevel"/>
    <w:tmpl w:val="0000000E"/>
    <w:name w:val="WW8Num14"/>
    <w:lvl w:ilvl="0">
      <w:start w:val="1"/>
      <w:numFmt w:val="bullet"/>
      <w:lvlText w:val=""/>
      <w:lvlJc w:val="left"/>
      <w:pPr>
        <w:tabs>
          <w:tab w:val="num" w:pos="780"/>
        </w:tabs>
        <w:ind w:left="780" w:hanging="360"/>
      </w:pPr>
      <w:rPr>
        <w:rFonts w:ascii="Symbol" w:hAnsi="Symbol"/>
      </w:rPr>
    </w:lvl>
  </w:abstractNum>
  <w:abstractNum w:abstractNumId="15">
    <w:nsid w:val="0000000F"/>
    <w:multiLevelType w:val="singleLevel"/>
    <w:tmpl w:val="0000000F"/>
    <w:name w:val="WW8Num15"/>
    <w:lvl w:ilvl="0">
      <w:start w:val="1"/>
      <w:numFmt w:val="decimal"/>
      <w:lvlText w:val="%1."/>
      <w:lvlJc w:val="left"/>
      <w:pPr>
        <w:tabs>
          <w:tab w:val="num" w:pos="900"/>
        </w:tabs>
        <w:ind w:left="900" w:hanging="360"/>
      </w:pPr>
    </w:lvl>
  </w:abstractNum>
  <w:abstractNum w:abstractNumId="16">
    <w:nsid w:val="0A545A5E"/>
    <w:multiLevelType w:val="multilevel"/>
    <w:tmpl w:val="3E5E1164"/>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7">
    <w:nsid w:val="0F7701B4"/>
    <w:multiLevelType w:val="multilevel"/>
    <w:tmpl w:val="00FAC0D0"/>
    <w:lvl w:ilvl="0">
      <w:start w:val="2"/>
      <w:numFmt w:val="decimal"/>
      <w:lvlText w:val="%1."/>
      <w:lvlJc w:val="left"/>
      <w:pPr>
        <w:ind w:left="390" w:hanging="39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8">
    <w:nsid w:val="13043839"/>
    <w:multiLevelType w:val="singleLevel"/>
    <w:tmpl w:val="5824E0C8"/>
    <w:lvl w:ilvl="0">
      <w:start w:val="11"/>
      <w:numFmt w:val="bullet"/>
      <w:lvlText w:val="–"/>
      <w:lvlJc w:val="left"/>
      <w:pPr>
        <w:tabs>
          <w:tab w:val="num" w:pos="1290"/>
        </w:tabs>
        <w:ind w:left="1290" w:hanging="390"/>
      </w:pPr>
      <w:rPr>
        <w:rFonts w:hint="default"/>
      </w:rPr>
    </w:lvl>
  </w:abstractNum>
  <w:abstractNum w:abstractNumId="19">
    <w:nsid w:val="15C721C2"/>
    <w:multiLevelType w:val="singleLevel"/>
    <w:tmpl w:val="A874D340"/>
    <w:lvl w:ilvl="0">
      <w:start w:val="1"/>
      <w:numFmt w:val="decimal"/>
      <w:lvlText w:val="%1."/>
      <w:lvlJc w:val="left"/>
      <w:pPr>
        <w:tabs>
          <w:tab w:val="num" w:pos="1080"/>
        </w:tabs>
        <w:ind w:left="1080" w:hanging="360"/>
      </w:pPr>
      <w:rPr>
        <w:rFonts w:hint="default"/>
      </w:rPr>
    </w:lvl>
  </w:abstractNum>
  <w:abstractNum w:abstractNumId="20">
    <w:nsid w:val="1BAA0423"/>
    <w:multiLevelType w:val="hybridMultilevel"/>
    <w:tmpl w:val="C68A4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F95F8A"/>
    <w:multiLevelType w:val="hybridMultilevel"/>
    <w:tmpl w:val="BD724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9FB47CD"/>
    <w:multiLevelType w:val="hybridMultilevel"/>
    <w:tmpl w:val="9C481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6126DF"/>
    <w:multiLevelType w:val="singleLevel"/>
    <w:tmpl w:val="00000009"/>
    <w:lvl w:ilvl="0">
      <w:start w:val="1"/>
      <w:numFmt w:val="decimal"/>
      <w:lvlText w:val="%1."/>
      <w:lvlJc w:val="left"/>
      <w:pPr>
        <w:tabs>
          <w:tab w:val="num" w:pos="1440"/>
        </w:tabs>
        <w:ind w:left="1440" w:hanging="360"/>
      </w:pPr>
    </w:lvl>
  </w:abstractNum>
  <w:abstractNum w:abstractNumId="24">
    <w:nsid w:val="2EBD4765"/>
    <w:multiLevelType w:val="singleLevel"/>
    <w:tmpl w:val="326479F6"/>
    <w:lvl w:ilvl="0">
      <w:numFmt w:val="bullet"/>
      <w:lvlText w:val=""/>
      <w:lvlJc w:val="left"/>
      <w:pPr>
        <w:tabs>
          <w:tab w:val="num" w:pos="786"/>
        </w:tabs>
        <w:ind w:left="786" w:hanging="360"/>
      </w:pPr>
      <w:rPr>
        <w:rFonts w:ascii="Symbol" w:hAnsi="Symbol" w:hint="default"/>
      </w:rPr>
    </w:lvl>
  </w:abstractNum>
  <w:abstractNum w:abstractNumId="25">
    <w:nsid w:val="33156204"/>
    <w:multiLevelType w:val="hybridMultilevel"/>
    <w:tmpl w:val="29CE13A8"/>
    <w:lvl w:ilvl="0" w:tplc="51BAE68C">
      <w:start w:val="1"/>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6D7EA9"/>
    <w:multiLevelType w:val="multilevel"/>
    <w:tmpl w:val="C7B272D8"/>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35333045"/>
    <w:multiLevelType w:val="hybridMultilevel"/>
    <w:tmpl w:val="C8E6A206"/>
    <w:lvl w:ilvl="0" w:tplc="61567ACE">
      <w:start w:val="1"/>
      <w:numFmt w:val="decimal"/>
      <w:lvlText w:val="%1."/>
      <w:lvlJc w:val="left"/>
      <w:pPr>
        <w:tabs>
          <w:tab w:val="num" w:pos="360"/>
        </w:tabs>
        <w:ind w:left="360" w:hanging="360"/>
      </w:pPr>
      <w:rPr>
        <w:rFonts w:hint="default"/>
      </w:rPr>
    </w:lvl>
    <w:lvl w:ilvl="1" w:tplc="D860816C">
      <w:numFmt w:val="none"/>
      <w:lvlText w:val=""/>
      <w:lvlJc w:val="left"/>
      <w:pPr>
        <w:tabs>
          <w:tab w:val="num" w:pos="0"/>
        </w:tabs>
      </w:pPr>
    </w:lvl>
    <w:lvl w:ilvl="2" w:tplc="AC4C7D8C">
      <w:numFmt w:val="none"/>
      <w:lvlText w:val=""/>
      <w:lvlJc w:val="left"/>
      <w:pPr>
        <w:tabs>
          <w:tab w:val="num" w:pos="0"/>
        </w:tabs>
      </w:pPr>
    </w:lvl>
    <w:lvl w:ilvl="3" w:tplc="EE888AAC">
      <w:numFmt w:val="none"/>
      <w:lvlText w:val=""/>
      <w:lvlJc w:val="left"/>
      <w:pPr>
        <w:tabs>
          <w:tab w:val="num" w:pos="0"/>
        </w:tabs>
      </w:pPr>
    </w:lvl>
    <w:lvl w:ilvl="4" w:tplc="76A40E2C">
      <w:numFmt w:val="none"/>
      <w:lvlText w:val=""/>
      <w:lvlJc w:val="left"/>
      <w:pPr>
        <w:tabs>
          <w:tab w:val="num" w:pos="0"/>
        </w:tabs>
      </w:pPr>
    </w:lvl>
    <w:lvl w:ilvl="5" w:tplc="13308F6A">
      <w:numFmt w:val="none"/>
      <w:lvlText w:val=""/>
      <w:lvlJc w:val="left"/>
      <w:pPr>
        <w:tabs>
          <w:tab w:val="num" w:pos="0"/>
        </w:tabs>
      </w:pPr>
    </w:lvl>
    <w:lvl w:ilvl="6" w:tplc="4EF0C148">
      <w:numFmt w:val="none"/>
      <w:lvlText w:val=""/>
      <w:lvlJc w:val="left"/>
      <w:pPr>
        <w:tabs>
          <w:tab w:val="num" w:pos="0"/>
        </w:tabs>
      </w:pPr>
    </w:lvl>
    <w:lvl w:ilvl="7" w:tplc="70EC96E8">
      <w:numFmt w:val="none"/>
      <w:lvlText w:val=""/>
      <w:lvlJc w:val="left"/>
      <w:pPr>
        <w:tabs>
          <w:tab w:val="num" w:pos="0"/>
        </w:tabs>
      </w:pPr>
    </w:lvl>
    <w:lvl w:ilvl="8" w:tplc="DCE4D0C4">
      <w:numFmt w:val="none"/>
      <w:lvlText w:val=""/>
      <w:lvlJc w:val="left"/>
      <w:pPr>
        <w:tabs>
          <w:tab w:val="num" w:pos="0"/>
        </w:tabs>
      </w:pPr>
    </w:lvl>
  </w:abstractNum>
  <w:abstractNum w:abstractNumId="28">
    <w:nsid w:val="366576DD"/>
    <w:multiLevelType w:val="hybridMultilevel"/>
    <w:tmpl w:val="91088E0A"/>
    <w:lvl w:ilvl="0" w:tplc="E73692C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413D09E6"/>
    <w:multiLevelType w:val="hybridMultilevel"/>
    <w:tmpl w:val="B1521FEC"/>
    <w:lvl w:ilvl="0" w:tplc="48BA9F3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0">
    <w:nsid w:val="42155F27"/>
    <w:multiLevelType w:val="multilevel"/>
    <w:tmpl w:val="45FEAC24"/>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1">
    <w:nsid w:val="46032D5D"/>
    <w:multiLevelType w:val="multilevel"/>
    <w:tmpl w:val="EEB432D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15603FB"/>
    <w:multiLevelType w:val="hybridMultilevel"/>
    <w:tmpl w:val="1CDCA1B0"/>
    <w:lvl w:ilvl="0" w:tplc="B73E6F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3DD15D8"/>
    <w:multiLevelType w:val="hybridMultilevel"/>
    <w:tmpl w:val="FB128D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7F23D5"/>
    <w:multiLevelType w:val="multilevel"/>
    <w:tmpl w:val="5BA0A306"/>
    <w:lvl w:ilvl="0">
      <w:start w:val="2"/>
      <w:numFmt w:val="decimal"/>
      <w:lvlText w:val="%1."/>
      <w:lvlJc w:val="left"/>
      <w:pPr>
        <w:ind w:left="450" w:hanging="45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5">
    <w:nsid w:val="60321757"/>
    <w:multiLevelType w:val="multilevel"/>
    <w:tmpl w:val="0B307FB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nsid w:val="63492241"/>
    <w:multiLevelType w:val="singleLevel"/>
    <w:tmpl w:val="8A3E0AEA"/>
    <w:lvl w:ilvl="0">
      <w:numFmt w:val="bullet"/>
      <w:lvlText w:val="-"/>
      <w:lvlJc w:val="left"/>
      <w:pPr>
        <w:tabs>
          <w:tab w:val="num" w:pos="390"/>
        </w:tabs>
        <w:ind w:left="390" w:hanging="390"/>
      </w:pPr>
      <w:rPr>
        <w:rFonts w:hint="default"/>
      </w:rPr>
    </w:lvl>
  </w:abstractNum>
  <w:abstractNum w:abstractNumId="37">
    <w:nsid w:val="636D237D"/>
    <w:multiLevelType w:val="multilevel"/>
    <w:tmpl w:val="FFFA9CC8"/>
    <w:styleLink w:val="1111111"/>
    <w:lvl w:ilvl="0">
      <w:start w:val="1"/>
      <w:numFmt w:val="bullet"/>
      <w:pStyle w:val="a"/>
      <w:suff w:val="space"/>
      <w:lvlText w:val="–"/>
      <w:lvlJc w:val="left"/>
      <w:pPr>
        <w:ind w:left="284"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38">
    <w:nsid w:val="6A713449"/>
    <w:multiLevelType w:val="multilevel"/>
    <w:tmpl w:val="3B9669F6"/>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38164B3"/>
    <w:multiLevelType w:val="multilevel"/>
    <w:tmpl w:val="0B12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42E6AAD"/>
    <w:multiLevelType w:val="hybridMultilevel"/>
    <w:tmpl w:val="9B00E342"/>
    <w:lvl w:ilvl="0" w:tplc="04190001">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41">
    <w:nsid w:val="773D3A79"/>
    <w:multiLevelType w:val="multilevel"/>
    <w:tmpl w:val="FE8E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D616AE"/>
    <w:multiLevelType w:val="hybridMultilevel"/>
    <w:tmpl w:val="9C54C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6"/>
  </w:num>
  <w:num w:numId="3">
    <w:abstractNumId w:val="18"/>
  </w:num>
  <w:num w:numId="4">
    <w:abstractNumId w:val="28"/>
  </w:num>
  <w:num w:numId="5">
    <w:abstractNumId w:val="24"/>
  </w:num>
  <w:num w:numId="6">
    <w:abstractNumId w:val="42"/>
  </w:num>
  <w:num w:numId="7">
    <w:abstractNumId w:val="2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num>
  <w:num w:numId="10">
    <w:abstractNumId w:val="23"/>
  </w:num>
  <w:num w:numId="11">
    <w:abstractNumId w:val="15"/>
    <w:lvlOverride w:ilvl="0">
      <w:startOverride w:val="1"/>
    </w:lvlOverride>
  </w:num>
  <w:num w:numId="12">
    <w:abstractNumId w:val="14"/>
  </w:num>
  <w:num w:numId="13">
    <w:abstractNumId w:val="13"/>
  </w:num>
  <w:num w:numId="14">
    <w:abstractNumId w:val="12"/>
  </w:num>
  <w:num w:numId="15">
    <w:abstractNumId w:val="16"/>
  </w:num>
  <w:num w:numId="16">
    <w:abstractNumId w:val="35"/>
  </w:num>
  <w:num w:numId="17">
    <w:abstractNumId w:val="17"/>
  </w:num>
  <w:num w:numId="18">
    <w:abstractNumId w:val="20"/>
  </w:num>
  <w:num w:numId="19">
    <w:abstractNumId w:val="32"/>
  </w:num>
  <w:num w:numId="20">
    <w:abstractNumId w:val="31"/>
  </w:num>
  <w:num w:numId="21">
    <w:abstractNumId w:val="38"/>
  </w:num>
  <w:num w:numId="22">
    <w:abstractNumId w:val="22"/>
  </w:num>
  <w:num w:numId="23">
    <w:abstractNumId w:val="33"/>
  </w:num>
  <w:num w:numId="24">
    <w:abstractNumId w:val="30"/>
  </w:num>
  <w:num w:numId="25">
    <w:abstractNumId w:val="26"/>
  </w:num>
  <w:num w:numId="26">
    <w:abstractNumId w:val="37"/>
  </w:num>
  <w:num w:numId="27">
    <w:abstractNumId w:val="40"/>
  </w:num>
  <w:num w:numId="28">
    <w:abstractNumId w:val="25"/>
  </w:num>
  <w:num w:numId="29">
    <w:abstractNumId w:val="2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4"/>
  </w:num>
  <w:num w:numId="42">
    <w:abstractNumId w:val="39"/>
  </w:num>
  <w:num w:numId="4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40"/>
  <w:displayHorizontalDrawingGridEvery w:val="0"/>
  <w:displayVerticalDrawingGridEvery w:val="0"/>
  <w:noPunctuationKerning/>
  <w:characterSpacingControl w:val="doNotCompress"/>
  <w:hdrShapeDefaults>
    <o:shapedefaults v:ext="edit" spidmax="6146"/>
  </w:hdrShapeDefaults>
  <w:footnotePr>
    <w:footnote w:id="0"/>
    <w:footnote w:id="1"/>
  </w:footnotePr>
  <w:endnotePr>
    <w:endnote w:id="0"/>
    <w:endnote w:id="1"/>
  </w:endnotePr>
  <w:compat/>
  <w:rsids>
    <w:rsidRoot w:val="008B78F9"/>
    <w:rsid w:val="00000483"/>
    <w:rsid w:val="00000C0E"/>
    <w:rsid w:val="00002C96"/>
    <w:rsid w:val="00002CB6"/>
    <w:rsid w:val="00004BE6"/>
    <w:rsid w:val="0000576E"/>
    <w:rsid w:val="00005C52"/>
    <w:rsid w:val="000063CD"/>
    <w:rsid w:val="000065BA"/>
    <w:rsid w:val="00010081"/>
    <w:rsid w:val="0001080A"/>
    <w:rsid w:val="00012013"/>
    <w:rsid w:val="000124C2"/>
    <w:rsid w:val="000129D2"/>
    <w:rsid w:val="00013E88"/>
    <w:rsid w:val="00014758"/>
    <w:rsid w:val="00014B4E"/>
    <w:rsid w:val="00014D5B"/>
    <w:rsid w:val="00014DD8"/>
    <w:rsid w:val="00015542"/>
    <w:rsid w:val="00016179"/>
    <w:rsid w:val="00016E3F"/>
    <w:rsid w:val="00017247"/>
    <w:rsid w:val="000219CF"/>
    <w:rsid w:val="00022114"/>
    <w:rsid w:val="000221A6"/>
    <w:rsid w:val="00022980"/>
    <w:rsid w:val="0002351C"/>
    <w:rsid w:val="00025475"/>
    <w:rsid w:val="0002748C"/>
    <w:rsid w:val="0003163A"/>
    <w:rsid w:val="00032105"/>
    <w:rsid w:val="00032D96"/>
    <w:rsid w:val="00033FE9"/>
    <w:rsid w:val="000353A9"/>
    <w:rsid w:val="00036047"/>
    <w:rsid w:val="00036D6F"/>
    <w:rsid w:val="00036FBE"/>
    <w:rsid w:val="00037024"/>
    <w:rsid w:val="00037470"/>
    <w:rsid w:val="00037784"/>
    <w:rsid w:val="00040234"/>
    <w:rsid w:val="000403F0"/>
    <w:rsid w:val="00040F91"/>
    <w:rsid w:val="0004155C"/>
    <w:rsid w:val="0004218C"/>
    <w:rsid w:val="00042245"/>
    <w:rsid w:val="00043458"/>
    <w:rsid w:val="00043DA2"/>
    <w:rsid w:val="00045347"/>
    <w:rsid w:val="00046989"/>
    <w:rsid w:val="000503D1"/>
    <w:rsid w:val="0005066D"/>
    <w:rsid w:val="0005095B"/>
    <w:rsid w:val="0005198F"/>
    <w:rsid w:val="00052998"/>
    <w:rsid w:val="000548A9"/>
    <w:rsid w:val="00054DEE"/>
    <w:rsid w:val="0005591A"/>
    <w:rsid w:val="00055DD1"/>
    <w:rsid w:val="00057283"/>
    <w:rsid w:val="0006021E"/>
    <w:rsid w:val="00060441"/>
    <w:rsid w:val="00060CD7"/>
    <w:rsid w:val="00061C8E"/>
    <w:rsid w:val="0006229E"/>
    <w:rsid w:val="000622A7"/>
    <w:rsid w:val="00062614"/>
    <w:rsid w:val="00062924"/>
    <w:rsid w:val="0006293A"/>
    <w:rsid w:val="00063180"/>
    <w:rsid w:val="000631A9"/>
    <w:rsid w:val="00063BEC"/>
    <w:rsid w:val="00064583"/>
    <w:rsid w:val="00064B99"/>
    <w:rsid w:val="000650F8"/>
    <w:rsid w:val="0006628A"/>
    <w:rsid w:val="00070376"/>
    <w:rsid w:val="00070DB3"/>
    <w:rsid w:val="00071884"/>
    <w:rsid w:val="00071DC7"/>
    <w:rsid w:val="00072466"/>
    <w:rsid w:val="00073503"/>
    <w:rsid w:val="00073C04"/>
    <w:rsid w:val="00073E6D"/>
    <w:rsid w:val="00074DC7"/>
    <w:rsid w:val="00076054"/>
    <w:rsid w:val="00076D8A"/>
    <w:rsid w:val="00076F4F"/>
    <w:rsid w:val="00077570"/>
    <w:rsid w:val="000803C9"/>
    <w:rsid w:val="00085AE7"/>
    <w:rsid w:val="00085E0A"/>
    <w:rsid w:val="00086109"/>
    <w:rsid w:val="00087075"/>
    <w:rsid w:val="000871DC"/>
    <w:rsid w:val="000878A0"/>
    <w:rsid w:val="0009109B"/>
    <w:rsid w:val="00091A29"/>
    <w:rsid w:val="000928D9"/>
    <w:rsid w:val="00092E37"/>
    <w:rsid w:val="00093408"/>
    <w:rsid w:val="0009373A"/>
    <w:rsid w:val="0009670D"/>
    <w:rsid w:val="000970F4"/>
    <w:rsid w:val="00097153"/>
    <w:rsid w:val="000A081E"/>
    <w:rsid w:val="000A0FF3"/>
    <w:rsid w:val="000A1845"/>
    <w:rsid w:val="000A26F8"/>
    <w:rsid w:val="000A2E5E"/>
    <w:rsid w:val="000A60BD"/>
    <w:rsid w:val="000A6885"/>
    <w:rsid w:val="000A6F1C"/>
    <w:rsid w:val="000A7584"/>
    <w:rsid w:val="000A7D2A"/>
    <w:rsid w:val="000A7F01"/>
    <w:rsid w:val="000B0E1D"/>
    <w:rsid w:val="000B1387"/>
    <w:rsid w:val="000B1F80"/>
    <w:rsid w:val="000B2049"/>
    <w:rsid w:val="000B2C58"/>
    <w:rsid w:val="000B39EB"/>
    <w:rsid w:val="000B5199"/>
    <w:rsid w:val="000B5B2D"/>
    <w:rsid w:val="000B64D0"/>
    <w:rsid w:val="000B6A6B"/>
    <w:rsid w:val="000B6CD3"/>
    <w:rsid w:val="000B7645"/>
    <w:rsid w:val="000B76EF"/>
    <w:rsid w:val="000C18D9"/>
    <w:rsid w:val="000C2841"/>
    <w:rsid w:val="000C327C"/>
    <w:rsid w:val="000C3646"/>
    <w:rsid w:val="000C3DBC"/>
    <w:rsid w:val="000C4E22"/>
    <w:rsid w:val="000C53C1"/>
    <w:rsid w:val="000C54E4"/>
    <w:rsid w:val="000C57CC"/>
    <w:rsid w:val="000C5ADE"/>
    <w:rsid w:val="000C6369"/>
    <w:rsid w:val="000C651C"/>
    <w:rsid w:val="000C6B37"/>
    <w:rsid w:val="000D1072"/>
    <w:rsid w:val="000D19CF"/>
    <w:rsid w:val="000D1E24"/>
    <w:rsid w:val="000D3156"/>
    <w:rsid w:val="000D387E"/>
    <w:rsid w:val="000D3A3A"/>
    <w:rsid w:val="000D4DE0"/>
    <w:rsid w:val="000D52F9"/>
    <w:rsid w:val="000D6950"/>
    <w:rsid w:val="000D6D7D"/>
    <w:rsid w:val="000E0154"/>
    <w:rsid w:val="000E0432"/>
    <w:rsid w:val="000E085A"/>
    <w:rsid w:val="000E142A"/>
    <w:rsid w:val="000E1DFA"/>
    <w:rsid w:val="000E20CC"/>
    <w:rsid w:val="000E210C"/>
    <w:rsid w:val="000E2435"/>
    <w:rsid w:val="000E2582"/>
    <w:rsid w:val="000E265B"/>
    <w:rsid w:val="000E2663"/>
    <w:rsid w:val="000E2718"/>
    <w:rsid w:val="000E2DCA"/>
    <w:rsid w:val="000E2E16"/>
    <w:rsid w:val="000E2F8A"/>
    <w:rsid w:val="000E3AC7"/>
    <w:rsid w:val="000E43A6"/>
    <w:rsid w:val="000E57B6"/>
    <w:rsid w:val="000E63CF"/>
    <w:rsid w:val="000E6839"/>
    <w:rsid w:val="000E6E45"/>
    <w:rsid w:val="000E70BF"/>
    <w:rsid w:val="000E784D"/>
    <w:rsid w:val="000F04C7"/>
    <w:rsid w:val="000F0A7C"/>
    <w:rsid w:val="000F0D50"/>
    <w:rsid w:val="000F1DD3"/>
    <w:rsid w:val="000F27AD"/>
    <w:rsid w:val="000F3B35"/>
    <w:rsid w:val="000F405D"/>
    <w:rsid w:val="000F4875"/>
    <w:rsid w:val="000F5A8C"/>
    <w:rsid w:val="000F5D50"/>
    <w:rsid w:val="000F6099"/>
    <w:rsid w:val="000F63FB"/>
    <w:rsid w:val="000F713D"/>
    <w:rsid w:val="000F75F1"/>
    <w:rsid w:val="000F783C"/>
    <w:rsid w:val="00100430"/>
    <w:rsid w:val="00100550"/>
    <w:rsid w:val="00100E1A"/>
    <w:rsid w:val="00102897"/>
    <w:rsid w:val="00103290"/>
    <w:rsid w:val="00104DBF"/>
    <w:rsid w:val="0010568D"/>
    <w:rsid w:val="00106894"/>
    <w:rsid w:val="00106DA3"/>
    <w:rsid w:val="00106E8A"/>
    <w:rsid w:val="00111F54"/>
    <w:rsid w:val="0011253B"/>
    <w:rsid w:val="001129C4"/>
    <w:rsid w:val="001132A7"/>
    <w:rsid w:val="00113E18"/>
    <w:rsid w:val="001158D8"/>
    <w:rsid w:val="00117A52"/>
    <w:rsid w:val="00117C82"/>
    <w:rsid w:val="00117CF2"/>
    <w:rsid w:val="00120BEC"/>
    <w:rsid w:val="00120D07"/>
    <w:rsid w:val="00121C5F"/>
    <w:rsid w:val="00122E73"/>
    <w:rsid w:val="00122EC9"/>
    <w:rsid w:val="00123FDE"/>
    <w:rsid w:val="00124818"/>
    <w:rsid w:val="0012577C"/>
    <w:rsid w:val="00125E01"/>
    <w:rsid w:val="001261DA"/>
    <w:rsid w:val="001268AB"/>
    <w:rsid w:val="00126AAF"/>
    <w:rsid w:val="00127A68"/>
    <w:rsid w:val="00130509"/>
    <w:rsid w:val="00130D6D"/>
    <w:rsid w:val="001315C7"/>
    <w:rsid w:val="001315D2"/>
    <w:rsid w:val="001318EA"/>
    <w:rsid w:val="00132229"/>
    <w:rsid w:val="0013245B"/>
    <w:rsid w:val="00133208"/>
    <w:rsid w:val="001344D9"/>
    <w:rsid w:val="0013453F"/>
    <w:rsid w:val="00134D81"/>
    <w:rsid w:val="00136626"/>
    <w:rsid w:val="00136D4C"/>
    <w:rsid w:val="00136D9C"/>
    <w:rsid w:val="001370C9"/>
    <w:rsid w:val="00137474"/>
    <w:rsid w:val="00137F2C"/>
    <w:rsid w:val="0014128A"/>
    <w:rsid w:val="00141B68"/>
    <w:rsid w:val="0014290B"/>
    <w:rsid w:val="00143E87"/>
    <w:rsid w:val="00144149"/>
    <w:rsid w:val="001459B6"/>
    <w:rsid w:val="00146620"/>
    <w:rsid w:val="00146829"/>
    <w:rsid w:val="0014747F"/>
    <w:rsid w:val="00147A4A"/>
    <w:rsid w:val="00150323"/>
    <w:rsid w:val="00150841"/>
    <w:rsid w:val="0015164A"/>
    <w:rsid w:val="00152324"/>
    <w:rsid w:val="001529AC"/>
    <w:rsid w:val="00152B8F"/>
    <w:rsid w:val="00153E52"/>
    <w:rsid w:val="0015448E"/>
    <w:rsid w:val="00154ADA"/>
    <w:rsid w:val="00154C61"/>
    <w:rsid w:val="00155284"/>
    <w:rsid w:val="0015672F"/>
    <w:rsid w:val="00160D49"/>
    <w:rsid w:val="001616FD"/>
    <w:rsid w:val="00161726"/>
    <w:rsid w:val="00161B23"/>
    <w:rsid w:val="00161D97"/>
    <w:rsid w:val="00162624"/>
    <w:rsid w:val="001629B3"/>
    <w:rsid w:val="00162D6F"/>
    <w:rsid w:val="001631AD"/>
    <w:rsid w:val="0016354B"/>
    <w:rsid w:val="0016402B"/>
    <w:rsid w:val="001643C5"/>
    <w:rsid w:val="00164B33"/>
    <w:rsid w:val="00165A28"/>
    <w:rsid w:val="001667A7"/>
    <w:rsid w:val="0017088A"/>
    <w:rsid w:val="00170D15"/>
    <w:rsid w:val="0017102F"/>
    <w:rsid w:val="00171CE5"/>
    <w:rsid w:val="00172547"/>
    <w:rsid w:val="00172629"/>
    <w:rsid w:val="0017304E"/>
    <w:rsid w:val="001735EE"/>
    <w:rsid w:val="00174E20"/>
    <w:rsid w:val="00174F85"/>
    <w:rsid w:val="0017672C"/>
    <w:rsid w:val="001774A8"/>
    <w:rsid w:val="0017789C"/>
    <w:rsid w:val="00182ABC"/>
    <w:rsid w:val="00183046"/>
    <w:rsid w:val="00183802"/>
    <w:rsid w:val="00183E85"/>
    <w:rsid w:val="00184B63"/>
    <w:rsid w:val="00184FC9"/>
    <w:rsid w:val="001856DF"/>
    <w:rsid w:val="0018646A"/>
    <w:rsid w:val="00186686"/>
    <w:rsid w:val="00187310"/>
    <w:rsid w:val="0018775C"/>
    <w:rsid w:val="001936B7"/>
    <w:rsid w:val="00193D58"/>
    <w:rsid w:val="00193D73"/>
    <w:rsid w:val="001943AB"/>
    <w:rsid w:val="00197D85"/>
    <w:rsid w:val="001A042E"/>
    <w:rsid w:val="001A0B0E"/>
    <w:rsid w:val="001A0D2F"/>
    <w:rsid w:val="001A1D28"/>
    <w:rsid w:val="001A33C4"/>
    <w:rsid w:val="001A3EF4"/>
    <w:rsid w:val="001A4250"/>
    <w:rsid w:val="001A5BFE"/>
    <w:rsid w:val="001A5E82"/>
    <w:rsid w:val="001A6FA3"/>
    <w:rsid w:val="001A7723"/>
    <w:rsid w:val="001A77B9"/>
    <w:rsid w:val="001B0680"/>
    <w:rsid w:val="001B0B16"/>
    <w:rsid w:val="001B0E13"/>
    <w:rsid w:val="001B0E35"/>
    <w:rsid w:val="001B0F24"/>
    <w:rsid w:val="001B11DD"/>
    <w:rsid w:val="001B15E9"/>
    <w:rsid w:val="001B15F2"/>
    <w:rsid w:val="001B17BB"/>
    <w:rsid w:val="001B2AC0"/>
    <w:rsid w:val="001B2C9C"/>
    <w:rsid w:val="001B38A8"/>
    <w:rsid w:val="001B4594"/>
    <w:rsid w:val="001B492B"/>
    <w:rsid w:val="001B499B"/>
    <w:rsid w:val="001B58EF"/>
    <w:rsid w:val="001B6430"/>
    <w:rsid w:val="001B6BBB"/>
    <w:rsid w:val="001C0E91"/>
    <w:rsid w:val="001C12C2"/>
    <w:rsid w:val="001C15BC"/>
    <w:rsid w:val="001C27CE"/>
    <w:rsid w:val="001C3A4E"/>
    <w:rsid w:val="001C3CF9"/>
    <w:rsid w:val="001C4B51"/>
    <w:rsid w:val="001C6904"/>
    <w:rsid w:val="001C6B42"/>
    <w:rsid w:val="001C7516"/>
    <w:rsid w:val="001C7E8C"/>
    <w:rsid w:val="001D0511"/>
    <w:rsid w:val="001D1B1D"/>
    <w:rsid w:val="001D2F14"/>
    <w:rsid w:val="001D35A2"/>
    <w:rsid w:val="001D4C25"/>
    <w:rsid w:val="001D62D8"/>
    <w:rsid w:val="001D6909"/>
    <w:rsid w:val="001D6CF3"/>
    <w:rsid w:val="001E1DA2"/>
    <w:rsid w:val="001E1EC6"/>
    <w:rsid w:val="001E38BB"/>
    <w:rsid w:val="001E39DF"/>
    <w:rsid w:val="001E3C4C"/>
    <w:rsid w:val="001E78D7"/>
    <w:rsid w:val="001F1D2A"/>
    <w:rsid w:val="001F26C2"/>
    <w:rsid w:val="001F302C"/>
    <w:rsid w:val="001F33AE"/>
    <w:rsid w:val="001F37F8"/>
    <w:rsid w:val="001F39B3"/>
    <w:rsid w:val="001F3B00"/>
    <w:rsid w:val="001F3D8E"/>
    <w:rsid w:val="001F4038"/>
    <w:rsid w:val="001F5BDE"/>
    <w:rsid w:val="001F7749"/>
    <w:rsid w:val="00200807"/>
    <w:rsid w:val="002010B6"/>
    <w:rsid w:val="002012BB"/>
    <w:rsid w:val="00201949"/>
    <w:rsid w:val="00201B30"/>
    <w:rsid w:val="00201C32"/>
    <w:rsid w:val="00202D5C"/>
    <w:rsid w:val="00202EE7"/>
    <w:rsid w:val="002031FB"/>
    <w:rsid w:val="00203ECF"/>
    <w:rsid w:val="0020417B"/>
    <w:rsid w:val="002045AB"/>
    <w:rsid w:val="00204994"/>
    <w:rsid w:val="00204E35"/>
    <w:rsid w:val="00205519"/>
    <w:rsid w:val="002059D0"/>
    <w:rsid w:val="00205EC1"/>
    <w:rsid w:val="00206067"/>
    <w:rsid w:val="002108F0"/>
    <w:rsid w:val="0021111F"/>
    <w:rsid w:val="00211A31"/>
    <w:rsid w:val="00211A8B"/>
    <w:rsid w:val="00211EEC"/>
    <w:rsid w:val="00212522"/>
    <w:rsid w:val="00212B17"/>
    <w:rsid w:val="002149B4"/>
    <w:rsid w:val="00214DCE"/>
    <w:rsid w:val="00216661"/>
    <w:rsid w:val="002167CC"/>
    <w:rsid w:val="00217B8F"/>
    <w:rsid w:val="00220310"/>
    <w:rsid w:val="0022038C"/>
    <w:rsid w:val="00220487"/>
    <w:rsid w:val="002213F5"/>
    <w:rsid w:val="00221B64"/>
    <w:rsid w:val="00222492"/>
    <w:rsid w:val="0022302B"/>
    <w:rsid w:val="00223872"/>
    <w:rsid w:val="00223D9A"/>
    <w:rsid w:val="00224285"/>
    <w:rsid w:val="0022558E"/>
    <w:rsid w:val="00227869"/>
    <w:rsid w:val="00230464"/>
    <w:rsid w:val="00230F9B"/>
    <w:rsid w:val="00231468"/>
    <w:rsid w:val="00232701"/>
    <w:rsid w:val="00232C69"/>
    <w:rsid w:val="00233278"/>
    <w:rsid w:val="00233EEC"/>
    <w:rsid w:val="0023458D"/>
    <w:rsid w:val="002369F3"/>
    <w:rsid w:val="002372D1"/>
    <w:rsid w:val="002373A2"/>
    <w:rsid w:val="00240971"/>
    <w:rsid w:val="00242D1D"/>
    <w:rsid w:val="00242DF8"/>
    <w:rsid w:val="00243B45"/>
    <w:rsid w:val="00244324"/>
    <w:rsid w:val="0024444F"/>
    <w:rsid w:val="00246218"/>
    <w:rsid w:val="002462C5"/>
    <w:rsid w:val="002479FF"/>
    <w:rsid w:val="00247DC2"/>
    <w:rsid w:val="00250F6C"/>
    <w:rsid w:val="002522AB"/>
    <w:rsid w:val="0025389E"/>
    <w:rsid w:val="00254C44"/>
    <w:rsid w:val="00255C3B"/>
    <w:rsid w:val="00255E23"/>
    <w:rsid w:val="002600F2"/>
    <w:rsid w:val="00260478"/>
    <w:rsid w:val="00260619"/>
    <w:rsid w:val="00260F3C"/>
    <w:rsid w:val="0026112F"/>
    <w:rsid w:val="00261F09"/>
    <w:rsid w:val="00262AFA"/>
    <w:rsid w:val="002635F2"/>
    <w:rsid w:val="0026390A"/>
    <w:rsid w:val="00264349"/>
    <w:rsid w:val="0026474A"/>
    <w:rsid w:val="00264A6E"/>
    <w:rsid w:val="00264D1F"/>
    <w:rsid w:val="0026523B"/>
    <w:rsid w:val="002652EE"/>
    <w:rsid w:val="00265BA4"/>
    <w:rsid w:val="00266E09"/>
    <w:rsid w:val="00267A60"/>
    <w:rsid w:val="00271D18"/>
    <w:rsid w:val="0027365D"/>
    <w:rsid w:val="002742BF"/>
    <w:rsid w:val="002747E7"/>
    <w:rsid w:val="00274C28"/>
    <w:rsid w:val="00275357"/>
    <w:rsid w:val="00275C27"/>
    <w:rsid w:val="00276580"/>
    <w:rsid w:val="00280CAC"/>
    <w:rsid w:val="0028111E"/>
    <w:rsid w:val="00281B3F"/>
    <w:rsid w:val="00281B63"/>
    <w:rsid w:val="00282B0C"/>
    <w:rsid w:val="00282D05"/>
    <w:rsid w:val="00283C6B"/>
    <w:rsid w:val="00284524"/>
    <w:rsid w:val="00285332"/>
    <w:rsid w:val="00285B9B"/>
    <w:rsid w:val="00285CC0"/>
    <w:rsid w:val="0028601A"/>
    <w:rsid w:val="0029107B"/>
    <w:rsid w:val="00291687"/>
    <w:rsid w:val="00293E6A"/>
    <w:rsid w:val="002944A4"/>
    <w:rsid w:val="0029561E"/>
    <w:rsid w:val="002974B3"/>
    <w:rsid w:val="002A162C"/>
    <w:rsid w:val="002A2B6D"/>
    <w:rsid w:val="002A2D4B"/>
    <w:rsid w:val="002A30EE"/>
    <w:rsid w:val="002A375D"/>
    <w:rsid w:val="002A3D3C"/>
    <w:rsid w:val="002A3FCF"/>
    <w:rsid w:val="002A5109"/>
    <w:rsid w:val="002A5603"/>
    <w:rsid w:val="002B0F6C"/>
    <w:rsid w:val="002B119A"/>
    <w:rsid w:val="002B2B20"/>
    <w:rsid w:val="002B2D09"/>
    <w:rsid w:val="002B2F3A"/>
    <w:rsid w:val="002B3232"/>
    <w:rsid w:val="002B3C9A"/>
    <w:rsid w:val="002B4130"/>
    <w:rsid w:val="002B4DDC"/>
    <w:rsid w:val="002B51B0"/>
    <w:rsid w:val="002B5DEF"/>
    <w:rsid w:val="002B6131"/>
    <w:rsid w:val="002B655A"/>
    <w:rsid w:val="002B657E"/>
    <w:rsid w:val="002B6C7B"/>
    <w:rsid w:val="002B6E2C"/>
    <w:rsid w:val="002B7256"/>
    <w:rsid w:val="002B7E7D"/>
    <w:rsid w:val="002C014D"/>
    <w:rsid w:val="002C0174"/>
    <w:rsid w:val="002C0333"/>
    <w:rsid w:val="002C0930"/>
    <w:rsid w:val="002C0C3E"/>
    <w:rsid w:val="002C15DD"/>
    <w:rsid w:val="002C22CC"/>
    <w:rsid w:val="002C2D5E"/>
    <w:rsid w:val="002C4341"/>
    <w:rsid w:val="002C7162"/>
    <w:rsid w:val="002C7381"/>
    <w:rsid w:val="002C7D58"/>
    <w:rsid w:val="002D2143"/>
    <w:rsid w:val="002D2B9C"/>
    <w:rsid w:val="002D566F"/>
    <w:rsid w:val="002D6D01"/>
    <w:rsid w:val="002D74E8"/>
    <w:rsid w:val="002D7577"/>
    <w:rsid w:val="002D77B9"/>
    <w:rsid w:val="002D7A8A"/>
    <w:rsid w:val="002E07BC"/>
    <w:rsid w:val="002E1F3D"/>
    <w:rsid w:val="002E3541"/>
    <w:rsid w:val="002E5AE3"/>
    <w:rsid w:val="002E5F1A"/>
    <w:rsid w:val="002E6A4E"/>
    <w:rsid w:val="002E70D6"/>
    <w:rsid w:val="002E723C"/>
    <w:rsid w:val="002E7245"/>
    <w:rsid w:val="002E7316"/>
    <w:rsid w:val="002F0A34"/>
    <w:rsid w:val="002F0F8F"/>
    <w:rsid w:val="002F13FB"/>
    <w:rsid w:val="002F1874"/>
    <w:rsid w:val="002F288C"/>
    <w:rsid w:val="002F54CF"/>
    <w:rsid w:val="002F58FD"/>
    <w:rsid w:val="002F7645"/>
    <w:rsid w:val="002F7723"/>
    <w:rsid w:val="00300037"/>
    <w:rsid w:val="0030077C"/>
    <w:rsid w:val="00300E0E"/>
    <w:rsid w:val="00301064"/>
    <w:rsid w:val="003013AA"/>
    <w:rsid w:val="00301A50"/>
    <w:rsid w:val="00304579"/>
    <w:rsid w:val="003051FB"/>
    <w:rsid w:val="0030631A"/>
    <w:rsid w:val="00306AE3"/>
    <w:rsid w:val="00306C14"/>
    <w:rsid w:val="00306FCD"/>
    <w:rsid w:val="00307271"/>
    <w:rsid w:val="00307FAC"/>
    <w:rsid w:val="00310EA6"/>
    <w:rsid w:val="00311BC2"/>
    <w:rsid w:val="00313131"/>
    <w:rsid w:val="00313336"/>
    <w:rsid w:val="00313A21"/>
    <w:rsid w:val="00313E9A"/>
    <w:rsid w:val="003149FC"/>
    <w:rsid w:val="00315C38"/>
    <w:rsid w:val="0031665B"/>
    <w:rsid w:val="0032228A"/>
    <w:rsid w:val="00322472"/>
    <w:rsid w:val="00322BA4"/>
    <w:rsid w:val="003239A0"/>
    <w:rsid w:val="0032411C"/>
    <w:rsid w:val="003250CF"/>
    <w:rsid w:val="0032575C"/>
    <w:rsid w:val="003262BB"/>
    <w:rsid w:val="00326D1F"/>
    <w:rsid w:val="00327945"/>
    <w:rsid w:val="00330022"/>
    <w:rsid w:val="003312AF"/>
    <w:rsid w:val="00331F60"/>
    <w:rsid w:val="003329DD"/>
    <w:rsid w:val="00332BFD"/>
    <w:rsid w:val="00333391"/>
    <w:rsid w:val="00334203"/>
    <w:rsid w:val="003363EA"/>
    <w:rsid w:val="0033666A"/>
    <w:rsid w:val="0033667D"/>
    <w:rsid w:val="0033684C"/>
    <w:rsid w:val="00336A98"/>
    <w:rsid w:val="003372D2"/>
    <w:rsid w:val="00340840"/>
    <w:rsid w:val="00340BA5"/>
    <w:rsid w:val="00341630"/>
    <w:rsid w:val="00341BE7"/>
    <w:rsid w:val="00344175"/>
    <w:rsid w:val="00344284"/>
    <w:rsid w:val="00345C83"/>
    <w:rsid w:val="0034777A"/>
    <w:rsid w:val="003477F8"/>
    <w:rsid w:val="00350289"/>
    <w:rsid w:val="003504D4"/>
    <w:rsid w:val="00351736"/>
    <w:rsid w:val="00351A4C"/>
    <w:rsid w:val="00352549"/>
    <w:rsid w:val="003525CD"/>
    <w:rsid w:val="003525E3"/>
    <w:rsid w:val="003528FE"/>
    <w:rsid w:val="00352C02"/>
    <w:rsid w:val="00353067"/>
    <w:rsid w:val="003532AB"/>
    <w:rsid w:val="00353D4A"/>
    <w:rsid w:val="003544D2"/>
    <w:rsid w:val="00355AEB"/>
    <w:rsid w:val="00357A28"/>
    <w:rsid w:val="00360898"/>
    <w:rsid w:val="00361595"/>
    <w:rsid w:val="00361AC9"/>
    <w:rsid w:val="00361EA4"/>
    <w:rsid w:val="003638C0"/>
    <w:rsid w:val="00363A8C"/>
    <w:rsid w:val="00364149"/>
    <w:rsid w:val="00364CE1"/>
    <w:rsid w:val="00365075"/>
    <w:rsid w:val="00365872"/>
    <w:rsid w:val="003666FB"/>
    <w:rsid w:val="00366B1A"/>
    <w:rsid w:val="00366EA4"/>
    <w:rsid w:val="00367365"/>
    <w:rsid w:val="003674B3"/>
    <w:rsid w:val="00367A5E"/>
    <w:rsid w:val="00370FA4"/>
    <w:rsid w:val="003716E7"/>
    <w:rsid w:val="00371AEE"/>
    <w:rsid w:val="00372D5D"/>
    <w:rsid w:val="00373499"/>
    <w:rsid w:val="00373C43"/>
    <w:rsid w:val="00373CEB"/>
    <w:rsid w:val="00374346"/>
    <w:rsid w:val="00374432"/>
    <w:rsid w:val="003762BA"/>
    <w:rsid w:val="003769C6"/>
    <w:rsid w:val="00376B01"/>
    <w:rsid w:val="00377DA0"/>
    <w:rsid w:val="00377DB2"/>
    <w:rsid w:val="00377FBE"/>
    <w:rsid w:val="00380A89"/>
    <w:rsid w:val="003813CD"/>
    <w:rsid w:val="003814B4"/>
    <w:rsid w:val="00382096"/>
    <w:rsid w:val="003829D2"/>
    <w:rsid w:val="00383E8E"/>
    <w:rsid w:val="003864B6"/>
    <w:rsid w:val="00387484"/>
    <w:rsid w:val="00387711"/>
    <w:rsid w:val="00387D71"/>
    <w:rsid w:val="00390A69"/>
    <w:rsid w:val="003910F5"/>
    <w:rsid w:val="003912AE"/>
    <w:rsid w:val="003918FC"/>
    <w:rsid w:val="003924CB"/>
    <w:rsid w:val="003926AD"/>
    <w:rsid w:val="0039279A"/>
    <w:rsid w:val="0039331E"/>
    <w:rsid w:val="0039373D"/>
    <w:rsid w:val="00393D19"/>
    <w:rsid w:val="003940EB"/>
    <w:rsid w:val="003948D7"/>
    <w:rsid w:val="0039570B"/>
    <w:rsid w:val="00397410"/>
    <w:rsid w:val="003A04C4"/>
    <w:rsid w:val="003A0B75"/>
    <w:rsid w:val="003A1156"/>
    <w:rsid w:val="003A126B"/>
    <w:rsid w:val="003A18B6"/>
    <w:rsid w:val="003A1AEE"/>
    <w:rsid w:val="003A21CD"/>
    <w:rsid w:val="003A361A"/>
    <w:rsid w:val="003A37E8"/>
    <w:rsid w:val="003A39A5"/>
    <w:rsid w:val="003A3F8B"/>
    <w:rsid w:val="003A434D"/>
    <w:rsid w:val="003A4510"/>
    <w:rsid w:val="003A45DB"/>
    <w:rsid w:val="003A4BD1"/>
    <w:rsid w:val="003A4F26"/>
    <w:rsid w:val="003A51BB"/>
    <w:rsid w:val="003A5A92"/>
    <w:rsid w:val="003A5E2F"/>
    <w:rsid w:val="003A7156"/>
    <w:rsid w:val="003A7760"/>
    <w:rsid w:val="003B0062"/>
    <w:rsid w:val="003B0F6F"/>
    <w:rsid w:val="003B13EC"/>
    <w:rsid w:val="003B27BB"/>
    <w:rsid w:val="003B2F9B"/>
    <w:rsid w:val="003B34C9"/>
    <w:rsid w:val="003B3D34"/>
    <w:rsid w:val="003B3F98"/>
    <w:rsid w:val="003B474C"/>
    <w:rsid w:val="003B4E64"/>
    <w:rsid w:val="003B51E8"/>
    <w:rsid w:val="003B5556"/>
    <w:rsid w:val="003B5B8C"/>
    <w:rsid w:val="003B61C7"/>
    <w:rsid w:val="003B7F41"/>
    <w:rsid w:val="003C0214"/>
    <w:rsid w:val="003C21E7"/>
    <w:rsid w:val="003C25F8"/>
    <w:rsid w:val="003C294C"/>
    <w:rsid w:val="003C2A1B"/>
    <w:rsid w:val="003C2A3D"/>
    <w:rsid w:val="003C3684"/>
    <w:rsid w:val="003C3A96"/>
    <w:rsid w:val="003C5BBE"/>
    <w:rsid w:val="003C68D7"/>
    <w:rsid w:val="003C6960"/>
    <w:rsid w:val="003C7F0B"/>
    <w:rsid w:val="003D17EF"/>
    <w:rsid w:val="003D304D"/>
    <w:rsid w:val="003D314F"/>
    <w:rsid w:val="003D3A4B"/>
    <w:rsid w:val="003D4EF6"/>
    <w:rsid w:val="003D5B41"/>
    <w:rsid w:val="003D5B5A"/>
    <w:rsid w:val="003D5EB8"/>
    <w:rsid w:val="003D7052"/>
    <w:rsid w:val="003D7A74"/>
    <w:rsid w:val="003E0848"/>
    <w:rsid w:val="003E1D3F"/>
    <w:rsid w:val="003E20AE"/>
    <w:rsid w:val="003E38EA"/>
    <w:rsid w:val="003E484C"/>
    <w:rsid w:val="003E53DB"/>
    <w:rsid w:val="003E6A40"/>
    <w:rsid w:val="003E7186"/>
    <w:rsid w:val="003E7528"/>
    <w:rsid w:val="003E7AD7"/>
    <w:rsid w:val="003F005A"/>
    <w:rsid w:val="003F01B2"/>
    <w:rsid w:val="003F0295"/>
    <w:rsid w:val="003F0A10"/>
    <w:rsid w:val="003F0C48"/>
    <w:rsid w:val="003F1756"/>
    <w:rsid w:val="003F189D"/>
    <w:rsid w:val="003F197B"/>
    <w:rsid w:val="003F27F6"/>
    <w:rsid w:val="003F2873"/>
    <w:rsid w:val="003F2B80"/>
    <w:rsid w:val="003F2C2D"/>
    <w:rsid w:val="003F4629"/>
    <w:rsid w:val="003F4824"/>
    <w:rsid w:val="003F54B0"/>
    <w:rsid w:val="003F591E"/>
    <w:rsid w:val="003F5DC9"/>
    <w:rsid w:val="003F724E"/>
    <w:rsid w:val="003F74FB"/>
    <w:rsid w:val="003F7604"/>
    <w:rsid w:val="003F79AD"/>
    <w:rsid w:val="0040028B"/>
    <w:rsid w:val="0040189E"/>
    <w:rsid w:val="00401917"/>
    <w:rsid w:val="00401A7D"/>
    <w:rsid w:val="00401EC5"/>
    <w:rsid w:val="00402281"/>
    <w:rsid w:val="00402CF9"/>
    <w:rsid w:val="0040382D"/>
    <w:rsid w:val="004052CF"/>
    <w:rsid w:val="004063F7"/>
    <w:rsid w:val="00406FD8"/>
    <w:rsid w:val="00407A51"/>
    <w:rsid w:val="0041081A"/>
    <w:rsid w:val="00410A15"/>
    <w:rsid w:val="004122DC"/>
    <w:rsid w:val="00412525"/>
    <w:rsid w:val="00413677"/>
    <w:rsid w:val="00413899"/>
    <w:rsid w:val="00414DB9"/>
    <w:rsid w:val="00416A89"/>
    <w:rsid w:val="0041786E"/>
    <w:rsid w:val="00417A26"/>
    <w:rsid w:val="00417CB3"/>
    <w:rsid w:val="00417F54"/>
    <w:rsid w:val="00420E01"/>
    <w:rsid w:val="00421E2F"/>
    <w:rsid w:val="00423323"/>
    <w:rsid w:val="004233DE"/>
    <w:rsid w:val="004242BC"/>
    <w:rsid w:val="0042457E"/>
    <w:rsid w:val="004247BC"/>
    <w:rsid w:val="00424AD7"/>
    <w:rsid w:val="00425D49"/>
    <w:rsid w:val="00426414"/>
    <w:rsid w:val="00426453"/>
    <w:rsid w:val="00427624"/>
    <w:rsid w:val="00427BDD"/>
    <w:rsid w:val="00427D08"/>
    <w:rsid w:val="00431BE5"/>
    <w:rsid w:val="004324BE"/>
    <w:rsid w:val="00432E2F"/>
    <w:rsid w:val="004334E2"/>
    <w:rsid w:val="00433B1C"/>
    <w:rsid w:val="00433C81"/>
    <w:rsid w:val="0043406B"/>
    <w:rsid w:val="0043476E"/>
    <w:rsid w:val="00435605"/>
    <w:rsid w:val="00435DB6"/>
    <w:rsid w:val="0043692F"/>
    <w:rsid w:val="00436D2B"/>
    <w:rsid w:val="004372D4"/>
    <w:rsid w:val="0044038E"/>
    <w:rsid w:val="004406F2"/>
    <w:rsid w:val="00440703"/>
    <w:rsid w:val="00440F00"/>
    <w:rsid w:val="0044329D"/>
    <w:rsid w:val="00443511"/>
    <w:rsid w:val="00443A04"/>
    <w:rsid w:val="00443E53"/>
    <w:rsid w:val="004444C3"/>
    <w:rsid w:val="004444DD"/>
    <w:rsid w:val="00444D07"/>
    <w:rsid w:val="00445B39"/>
    <w:rsid w:val="004462B9"/>
    <w:rsid w:val="0044711A"/>
    <w:rsid w:val="004474DA"/>
    <w:rsid w:val="00447655"/>
    <w:rsid w:val="004500D8"/>
    <w:rsid w:val="0045091E"/>
    <w:rsid w:val="004513B6"/>
    <w:rsid w:val="00451D2D"/>
    <w:rsid w:val="00451F4C"/>
    <w:rsid w:val="004523FF"/>
    <w:rsid w:val="00452511"/>
    <w:rsid w:val="0045259D"/>
    <w:rsid w:val="0045309B"/>
    <w:rsid w:val="004537E5"/>
    <w:rsid w:val="00453E76"/>
    <w:rsid w:val="00454FB5"/>
    <w:rsid w:val="00455836"/>
    <w:rsid w:val="00455E1A"/>
    <w:rsid w:val="00456051"/>
    <w:rsid w:val="00456E91"/>
    <w:rsid w:val="00460587"/>
    <w:rsid w:val="00460B02"/>
    <w:rsid w:val="00460BCC"/>
    <w:rsid w:val="00461102"/>
    <w:rsid w:val="00461281"/>
    <w:rsid w:val="004615E3"/>
    <w:rsid w:val="0046163A"/>
    <w:rsid w:val="004617B7"/>
    <w:rsid w:val="00461AD3"/>
    <w:rsid w:val="00461E9E"/>
    <w:rsid w:val="00462E04"/>
    <w:rsid w:val="00462EED"/>
    <w:rsid w:val="004631FE"/>
    <w:rsid w:val="0046355C"/>
    <w:rsid w:val="00463CA9"/>
    <w:rsid w:val="00463F25"/>
    <w:rsid w:val="00464B50"/>
    <w:rsid w:val="0046588D"/>
    <w:rsid w:val="0046628A"/>
    <w:rsid w:val="004664DE"/>
    <w:rsid w:val="00471133"/>
    <w:rsid w:val="004713B8"/>
    <w:rsid w:val="004713C1"/>
    <w:rsid w:val="00471A7E"/>
    <w:rsid w:val="00472BDE"/>
    <w:rsid w:val="00472C3E"/>
    <w:rsid w:val="004734AA"/>
    <w:rsid w:val="00474F9A"/>
    <w:rsid w:val="00476230"/>
    <w:rsid w:val="00477C36"/>
    <w:rsid w:val="00480B8E"/>
    <w:rsid w:val="00480ECE"/>
    <w:rsid w:val="00481E9F"/>
    <w:rsid w:val="00482617"/>
    <w:rsid w:val="00483191"/>
    <w:rsid w:val="00483913"/>
    <w:rsid w:val="00484C95"/>
    <w:rsid w:val="0048529A"/>
    <w:rsid w:val="0048564E"/>
    <w:rsid w:val="0048580B"/>
    <w:rsid w:val="00487ED2"/>
    <w:rsid w:val="00490282"/>
    <w:rsid w:val="00490293"/>
    <w:rsid w:val="004905EA"/>
    <w:rsid w:val="00490D82"/>
    <w:rsid w:val="00491062"/>
    <w:rsid w:val="00491A27"/>
    <w:rsid w:val="00491EAC"/>
    <w:rsid w:val="004921D3"/>
    <w:rsid w:val="00492593"/>
    <w:rsid w:val="00492770"/>
    <w:rsid w:val="00492DC4"/>
    <w:rsid w:val="00494B56"/>
    <w:rsid w:val="00495923"/>
    <w:rsid w:val="00496126"/>
    <w:rsid w:val="00496AA7"/>
    <w:rsid w:val="00497451"/>
    <w:rsid w:val="004A0204"/>
    <w:rsid w:val="004A04B7"/>
    <w:rsid w:val="004A0EE1"/>
    <w:rsid w:val="004A18C6"/>
    <w:rsid w:val="004A1944"/>
    <w:rsid w:val="004A1B52"/>
    <w:rsid w:val="004A2803"/>
    <w:rsid w:val="004A2D21"/>
    <w:rsid w:val="004A2DE3"/>
    <w:rsid w:val="004A3379"/>
    <w:rsid w:val="004A350C"/>
    <w:rsid w:val="004A45D8"/>
    <w:rsid w:val="004A466F"/>
    <w:rsid w:val="004A4D01"/>
    <w:rsid w:val="004A5855"/>
    <w:rsid w:val="004A5B1A"/>
    <w:rsid w:val="004A6297"/>
    <w:rsid w:val="004A7296"/>
    <w:rsid w:val="004A7800"/>
    <w:rsid w:val="004A79C1"/>
    <w:rsid w:val="004B0265"/>
    <w:rsid w:val="004B0766"/>
    <w:rsid w:val="004B0874"/>
    <w:rsid w:val="004B0D7B"/>
    <w:rsid w:val="004B0FBD"/>
    <w:rsid w:val="004B1610"/>
    <w:rsid w:val="004B171E"/>
    <w:rsid w:val="004B20D1"/>
    <w:rsid w:val="004B22CC"/>
    <w:rsid w:val="004B24A0"/>
    <w:rsid w:val="004B3B8E"/>
    <w:rsid w:val="004B4B5E"/>
    <w:rsid w:val="004B5ABD"/>
    <w:rsid w:val="004B5B94"/>
    <w:rsid w:val="004B7C0B"/>
    <w:rsid w:val="004B7E90"/>
    <w:rsid w:val="004C0024"/>
    <w:rsid w:val="004C158F"/>
    <w:rsid w:val="004C2B7C"/>
    <w:rsid w:val="004C37B3"/>
    <w:rsid w:val="004C3914"/>
    <w:rsid w:val="004C419F"/>
    <w:rsid w:val="004C436E"/>
    <w:rsid w:val="004C4C1A"/>
    <w:rsid w:val="004C53FD"/>
    <w:rsid w:val="004C58F8"/>
    <w:rsid w:val="004C7C96"/>
    <w:rsid w:val="004D0573"/>
    <w:rsid w:val="004D071E"/>
    <w:rsid w:val="004D3C58"/>
    <w:rsid w:val="004D4A17"/>
    <w:rsid w:val="004D597F"/>
    <w:rsid w:val="004D667C"/>
    <w:rsid w:val="004E0163"/>
    <w:rsid w:val="004E0D17"/>
    <w:rsid w:val="004E1809"/>
    <w:rsid w:val="004E220A"/>
    <w:rsid w:val="004E2548"/>
    <w:rsid w:val="004E27DC"/>
    <w:rsid w:val="004E2D30"/>
    <w:rsid w:val="004E31AB"/>
    <w:rsid w:val="004E3C25"/>
    <w:rsid w:val="004E41D5"/>
    <w:rsid w:val="004E4F9A"/>
    <w:rsid w:val="004E58C0"/>
    <w:rsid w:val="004E63DC"/>
    <w:rsid w:val="004F00C1"/>
    <w:rsid w:val="004F0131"/>
    <w:rsid w:val="004F0256"/>
    <w:rsid w:val="004F04E1"/>
    <w:rsid w:val="004F0505"/>
    <w:rsid w:val="004F1C71"/>
    <w:rsid w:val="004F21B3"/>
    <w:rsid w:val="004F27D8"/>
    <w:rsid w:val="004F4803"/>
    <w:rsid w:val="004F49F0"/>
    <w:rsid w:val="004F577C"/>
    <w:rsid w:val="004F5DD7"/>
    <w:rsid w:val="004F6014"/>
    <w:rsid w:val="004F68C0"/>
    <w:rsid w:val="004F70C3"/>
    <w:rsid w:val="004F77B1"/>
    <w:rsid w:val="004F78E0"/>
    <w:rsid w:val="004F78F7"/>
    <w:rsid w:val="004F793C"/>
    <w:rsid w:val="004F7B19"/>
    <w:rsid w:val="004F7EF4"/>
    <w:rsid w:val="0050014F"/>
    <w:rsid w:val="005004E4"/>
    <w:rsid w:val="00502F2C"/>
    <w:rsid w:val="00503635"/>
    <w:rsid w:val="0050375D"/>
    <w:rsid w:val="00503D55"/>
    <w:rsid w:val="00505426"/>
    <w:rsid w:val="005059FD"/>
    <w:rsid w:val="00506348"/>
    <w:rsid w:val="00506739"/>
    <w:rsid w:val="00507689"/>
    <w:rsid w:val="00507B51"/>
    <w:rsid w:val="005107F3"/>
    <w:rsid w:val="00510DAE"/>
    <w:rsid w:val="00510F44"/>
    <w:rsid w:val="00511113"/>
    <w:rsid w:val="00511981"/>
    <w:rsid w:val="00511D65"/>
    <w:rsid w:val="005124E8"/>
    <w:rsid w:val="00512E9B"/>
    <w:rsid w:val="0051332C"/>
    <w:rsid w:val="00513DB0"/>
    <w:rsid w:val="00516B48"/>
    <w:rsid w:val="00516F08"/>
    <w:rsid w:val="00517291"/>
    <w:rsid w:val="005178C4"/>
    <w:rsid w:val="00517C80"/>
    <w:rsid w:val="005202BD"/>
    <w:rsid w:val="0052065D"/>
    <w:rsid w:val="00521B1D"/>
    <w:rsid w:val="0052306C"/>
    <w:rsid w:val="00523311"/>
    <w:rsid w:val="00524C9B"/>
    <w:rsid w:val="0052521F"/>
    <w:rsid w:val="005254FC"/>
    <w:rsid w:val="005259E0"/>
    <w:rsid w:val="005264E0"/>
    <w:rsid w:val="0052684F"/>
    <w:rsid w:val="0052688A"/>
    <w:rsid w:val="005270C2"/>
    <w:rsid w:val="00527879"/>
    <w:rsid w:val="0053023B"/>
    <w:rsid w:val="00530359"/>
    <w:rsid w:val="005317E3"/>
    <w:rsid w:val="00531BB8"/>
    <w:rsid w:val="00534CA7"/>
    <w:rsid w:val="0053587C"/>
    <w:rsid w:val="005368FA"/>
    <w:rsid w:val="00536A7B"/>
    <w:rsid w:val="00536D70"/>
    <w:rsid w:val="00536E44"/>
    <w:rsid w:val="00537E8D"/>
    <w:rsid w:val="0054047F"/>
    <w:rsid w:val="0054048B"/>
    <w:rsid w:val="00540E1C"/>
    <w:rsid w:val="00542E93"/>
    <w:rsid w:val="00544408"/>
    <w:rsid w:val="00544DA4"/>
    <w:rsid w:val="00545582"/>
    <w:rsid w:val="00546CF2"/>
    <w:rsid w:val="00546D8F"/>
    <w:rsid w:val="0055062C"/>
    <w:rsid w:val="00550ACD"/>
    <w:rsid w:val="00550B11"/>
    <w:rsid w:val="00550D4B"/>
    <w:rsid w:val="005510AC"/>
    <w:rsid w:val="00551A02"/>
    <w:rsid w:val="0055233E"/>
    <w:rsid w:val="0055394F"/>
    <w:rsid w:val="00553A5C"/>
    <w:rsid w:val="00553C5B"/>
    <w:rsid w:val="0055461A"/>
    <w:rsid w:val="00554909"/>
    <w:rsid w:val="005556FB"/>
    <w:rsid w:val="005565E5"/>
    <w:rsid w:val="00556F71"/>
    <w:rsid w:val="00557D3D"/>
    <w:rsid w:val="00560906"/>
    <w:rsid w:val="00560B0A"/>
    <w:rsid w:val="00560C2B"/>
    <w:rsid w:val="00562342"/>
    <w:rsid w:val="00562C64"/>
    <w:rsid w:val="00563A10"/>
    <w:rsid w:val="00563B09"/>
    <w:rsid w:val="00564757"/>
    <w:rsid w:val="005648C6"/>
    <w:rsid w:val="00565100"/>
    <w:rsid w:val="00565D93"/>
    <w:rsid w:val="00565FDA"/>
    <w:rsid w:val="00566217"/>
    <w:rsid w:val="005667FC"/>
    <w:rsid w:val="005668BD"/>
    <w:rsid w:val="00566C06"/>
    <w:rsid w:val="005702DE"/>
    <w:rsid w:val="0057039C"/>
    <w:rsid w:val="0057087A"/>
    <w:rsid w:val="00572DAB"/>
    <w:rsid w:val="005740C5"/>
    <w:rsid w:val="0057422D"/>
    <w:rsid w:val="005743A9"/>
    <w:rsid w:val="0057611B"/>
    <w:rsid w:val="00576471"/>
    <w:rsid w:val="00576656"/>
    <w:rsid w:val="00576E01"/>
    <w:rsid w:val="00576FD1"/>
    <w:rsid w:val="00577162"/>
    <w:rsid w:val="00581BDD"/>
    <w:rsid w:val="00581D64"/>
    <w:rsid w:val="00582161"/>
    <w:rsid w:val="00584AF8"/>
    <w:rsid w:val="00584CD6"/>
    <w:rsid w:val="00584E28"/>
    <w:rsid w:val="0059049A"/>
    <w:rsid w:val="00591804"/>
    <w:rsid w:val="00591CEF"/>
    <w:rsid w:val="00592AAF"/>
    <w:rsid w:val="00593838"/>
    <w:rsid w:val="00593CE0"/>
    <w:rsid w:val="00594006"/>
    <w:rsid w:val="00594916"/>
    <w:rsid w:val="00594BFE"/>
    <w:rsid w:val="00594F91"/>
    <w:rsid w:val="005959AA"/>
    <w:rsid w:val="00595CA4"/>
    <w:rsid w:val="00595E49"/>
    <w:rsid w:val="005967C6"/>
    <w:rsid w:val="00596EB6"/>
    <w:rsid w:val="00596EFC"/>
    <w:rsid w:val="0059720A"/>
    <w:rsid w:val="00597942"/>
    <w:rsid w:val="00597A7D"/>
    <w:rsid w:val="00597B00"/>
    <w:rsid w:val="005A0452"/>
    <w:rsid w:val="005A0593"/>
    <w:rsid w:val="005A09CD"/>
    <w:rsid w:val="005A1A4E"/>
    <w:rsid w:val="005A2864"/>
    <w:rsid w:val="005A2DD6"/>
    <w:rsid w:val="005A35F0"/>
    <w:rsid w:val="005A3DE0"/>
    <w:rsid w:val="005A4372"/>
    <w:rsid w:val="005A5107"/>
    <w:rsid w:val="005A53E6"/>
    <w:rsid w:val="005A5AED"/>
    <w:rsid w:val="005A61D1"/>
    <w:rsid w:val="005A7BB2"/>
    <w:rsid w:val="005B08D7"/>
    <w:rsid w:val="005B1204"/>
    <w:rsid w:val="005B12B0"/>
    <w:rsid w:val="005B182A"/>
    <w:rsid w:val="005B1E16"/>
    <w:rsid w:val="005B2116"/>
    <w:rsid w:val="005B24F0"/>
    <w:rsid w:val="005B2530"/>
    <w:rsid w:val="005B51AC"/>
    <w:rsid w:val="005B5D47"/>
    <w:rsid w:val="005B69AD"/>
    <w:rsid w:val="005B6EC8"/>
    <w:rsid w:val="005B710C"/>
    <w:rsid w:val="005B71CE"/>
    <w:rsid w:val="005B73E8"/>
    <w:rsid w:val="005B76B8"/>
    <w:rsid w:val="005C18E4"/>
    <w:rsid w:val="005C354E"/>
    <w:rsid w:val="005C3D89"/>
    <w:rsid w:val="005C44A9"/>
    <w:rsid w:val="005C5A21"/>
    <w:rsid w:val="005C5D3D"/>
    <w:rsid w:val="005C605F"/>
    <w:rsid w:val="005C6574"/>
    <w:rsid w:val="005C6EE6"/>
    <w:rsid w:val="005C78B8"/>
    <w:rsid w:val="005C7B5E"/>
    <w:rsid w:val="005D1DC9"/>
    <w:rsid w:val="005D2672"/>
    <w:rsid w:val="005D2963"/>
    <w:rsid w:val="005D56D3"/>
    <w:rsid w:val="005D583F"/>
    <w:rsid w:val="005D6C46"/>
    <w:rsid w:val="005D6FC8"/>
    <w:rsid w:val="005D730F"/>
    <w:rsid w:val="005D7592"/>
    <w:rsid w:val="005D76B6"/>
    <w:rsid w:val="005E0A1F"/>
    <w:rsid w:val="005E0DB7"/>
    <w:rsid w:val="005E1583"/>
    <w:rsid w:val="005E1856"/>
    <w:rsid w:val="005E3457"/>
    <w:rsid w:val="005E357C"/>
    <w:rsid w:val="005E3C5F"/>
    <w:rsid w:val="005E3CA0"/>
    <w:rsid w:val="005E5338"/>
    <w:rsid w:val="005E5D9F"/>
    <w:rsid w:val="005E7131"/>
    <w:rsid w:val="005E7AFC"/>
    <w:rsid w:val="005F0398"/>
    <w:rsid w:val="005F0B4A"/>
    <w:rsid w:val="005F11EB"/>
    <w:rsid w:val="005F17EE"/>
    <w:rsid w:val="005F1D36"/>
    <w:rsid w:val="005F201E"/>
    <w:rsid w:val="005F3CEE"/>
    <w:rsid w:val="005F3FFB"/>
    <w:rsid w:val="005F4309"/>
    <w:rsid w:val="005F4BF7"/>
    <w:rsid w:val="005F6C09"/>
    <w:rsid w:val="005F6E81"/>
    <w:rsid w:val="005F710D"/>
    <w:rsid w:val="005F7270"/>
    <w:rsid w:val="005F7EDA"/>
    <w:rsid w:val="0060030D"/>
    <w:rsid w:val="0060033F"/>
    <w:rsid w:val="00601BCC"/>
    <w:rsid w:val="006023E2"/>
    <w:rsid w:val="006039ED"/>
    <w:rsid w:val="00603D82"/>
    <w:rsid w:val="00603FB0"/>
    <w:rsid w:val="00603FED"/>
    <w:rsid w:val="006053B4"/>
    <w:rsid w:val="00606D81"/>
    <w:rsid w:val="00607638"/>
    <w:rsid w:val="00607D2F"/>
    <w:rsid w:val="006125D7"/>
    <w:rsid w:val="00613E55"/>
    <w:rsid w:val="0061492F"/>
    <w:rsid w:val="006149CC"/>
    <w:rsid w:val="00614AF8"/>
    <w:rsid w:val="00614B3D"/>
    <w:rsid w:val="00614DAE"/>
    <w:rsid w:val="00614F94"/>
    <w:rsid w:val="00616ABB"/>
    <w:rsid w:val="00616F54"/>
    <w:rsid w:val="00616FEE"/>
    <w:rsid w:val="00620717"/>
    <w:rsid w:val="006255E4"/>
    <w:rsid w:val="0062596E"/>
    <w:rsid w:val="00626F4C"/>
    <w:rsid w:val="0063004F"/>
    <w:rsid w:val="00630400"/>
    <w:rsid w:val="006304A2"/>
    <w:rsid w:val="006314B1"/>
    <w:rsid w:val="00632F4C"/>
    <w:rsid w:val="00633335"/>
    <w:rsid w:val="00633CD2"/>
    <w:rsid w:val="00635125"/>
    <w:rsid w:val="0063512E"/>
    <w:rsid w:val="00635531"/>
    <w:rsid w:val="00635662"/>
    <w:rsid w:val="00637683"/>
    <w:rsid w:val="00637E8E"/>
    <w:rsid w:val="006413F1"/>
    <w:rsid w:val="00641921"/>
    <w:rsid w:val="006422F2"/>
    <w:rsid w:val="00642980"/>
    <w:rsid w:val="00642E87"/>
    <w:rsid w:val="006433E3"/>
    <w:rsid w:val="006436E9"/>
    <w:rsid w:val="00643E40"/>
    <w:rsid w:val="006443CD"/>
    <w:rsid w:val="00644A10"/>
    <w:rsid w:val="00644D21"/>
    <w:rsid w:val="00645852"/>
    <w:rsid w:val="00646039"/>
    <w:rsid w:val="006472CA"/>
    <w:rsid w:val="0064752B"/>
    <w:rsid w:val="00647547"/>
    <w:rsid w:val="00650959"/>
    <w:rsid w:val="00650E4B"/>
    <w:rsid w:val="00651086"/>
    <w:rsid w:val="006510A9"/>
    <w:rsid w:val="00651E1E"/>
    <w:rsid w:val="0065404E"/>
    <w:rsid w:val="00656E34"/>
    <w:rsid w:val="00656F86"/>
    <w:rsid w:val="0065756B"/>
    <w:rsid w:val="00657F9D"/>
    <w:rsid w:val="006614E3"/>
    <w:rsid w:val="00661564"/>
    <w:rsid w:val="006620D5"/>
    <w:rsid w:val="00663CC0"/>
    <w:rsid w:val="006641EC"/>
    <w:rsid w:val="00664456"/>
    <w:rsid w:val="00664833"/>
    <w:rsid w:val="00664D6F"/>
    <w:rsid w:val="0066519D"/>
    <w:rsid w:val="00666B0C"/>
    <w:rsid w:val="0067022E"/>
    <w:rsid w:val="00671199"/>
    <w:rsid w:val="006711ED"/>
    <w:rsid w:val="006713D4"/>
    <w:rsid w:val="00672286"/>
    <w:rsid w:val="00673649"/>
    <w:rsid w:val="00673F78"/>
    <w:rsid w:val="00674836"/>
    <w:rsid w:val="00674E01"/>
    <w:rsid w:val="00674FF8"/>
    <w:rsid w:val="006755B5"/>
    <w:rsid w:val="006756AA"/>
    <w:rsid w:val="006778FA"/>
    <w:rsid w:val="00677C36"/>
    <w:rsid w:val="0068140C"/>
    <w:rsid w:val="00682258"/>
    <w:rsid w:val="00683286"/>
    <w:rsid w:val="00683840"/>
    <w:rsid w:val="00683A82"/>
    <w:rsid w:val="00684376"/>
    <w:rsid w:val="00686D38"/>
    <w:rsid w:val="0068739A"/>
    <w:rsid w:val="00687DB3"/>
    <w:rsid w:val="006902FF"/>
    <w:rsid w:val="00691579"/>
    <w:rsid w:val="00693C68"/>
    <w:rsid w:val="00693ED9"/>
    <w:rsid w:val="00695315"/>
    <w:rsid w:val="00695F23"/>
    <w:rsid w:val="00697DDC"/>
    <w:rsid w:val="006A2B15"/>
    <w:rsid w:val="006A31F9"/>
    <w:rsid w:val="006A4348"/>
    <w:rsid w:val="006A4A70"/>
    <w:rsid w:val="006A4A75"/>
    <w:rsid w:val="006A4E3D"/>
    <w:rsid w:val="006A52EA"/>
    <w:rsid w:val="006A5343"/>
    <w:rsid w:val="006A7675"/>
    <w:rsid w:val="006B0D95"/>
    <w:rsid w:val="006B0FC2"/>
    <w:rsid w:val="006B1016"/>
    <w:rsid w:val="006B1410"/>
    <w:rsid w:val="006B17AB"/>
    <w:rsid w:val="006B2CD2"/>
    <w:rsid w:val="006B3B00"/>
    <w:rsid w:val="006B45E9"/>
    <w:rsid w:val="006B5413"/>
    <w:rsid w:val="006B5950"/>
    <w:rsid w:val="006B6205"/>
    <w:rsid w:val="006B6978"/>
    <w:rsid w:val="006B7B2E"/>
    <w:rsid w:val="006B7FEA"/>
    <w:rsid w:val="006C09F7"/>
    <w:rsid w:val="006C19E5"/>
    <w:rsid w:val="006C1BFA"/>
    <w:rsid w:val="006C1C6A"/>
    <w:rsid w:val="006C22D5"/>
    <w:rsid w:val="006C2433"/>
    <w:rsid w:val="006C2E8F"/>
    <w:rsid w:val="006C3017"/>
    <w:rsid w:val="006C41A1"/>
    <w:rsid w:val="006C41C4"/>
    <w:rsid w:val="006C6697"/>
    <w:rsid w:val="006C7339"/>
    <w:rsid w:val="006D09AD"/>
    <w:rsid w:val="006D0E3F"/>
    <w:rsid w:val="006D1982"/>
    <w:rsid w:val="006D1EDC"/>
    <w:rsid w:val="006D23A0"/>
    <w:rsid w:val="006D2DB7"/>
    <w:rsid w:val="006D40F2"/>
    <w:rsid w:val="006D51C2"/>
    <w:rsid w:val="006D5637"/>
    <w:rsid w:val="006D67BA"/>
    <w:rsid w:val="006D7496"/>
    <w:rsid w:val="006E0965"/>
    <w:rsid w:val="006E0C84"/>
    <w:rsid w:val="006E0E25"/>
    <w:rsid w:val="006E11B2"/>
    <w:rsid w:val="006E15E7"/>
    <w:rsid w:val="006E1A48"/>
    <w:rsid w:val="006E2625"/>
    <w:rsid w:val="006E2CCA"/>
    <w:rsid w:val="006E2D31"/>
    <w:rsid w:val="006E2FA4"/>
    <w:rsid w:val="006E3F45"/>
    <w:rsid w:val="006E4BBB"/>
    <w:rsid w:val="006E5377"/>
    <w:rsid w:val="006E63BF"/>
    <w:rsid w:val="006E63E0"/>
    <w:rsid w:val="006E6880"/>
    <w:rsid w:val="006F1020"/>
    <w:rsid w:val="006F137F"/>
    <w:rsid w:val="006F19DE"/>
    <w:rsid w:val="006F2B88"/>
    <w:rsid w:val="006F3788"/>
    <w:rsid w:val="006F3BAB"/>
    <w:rsid w:val="006F3F62"/>
    <w:rsid w:val="006F502A"/>
    <w:rsid w:val="006F529C"/>
    <w:rsid w:val="006F55A6"/>
    <w:rsid w:val="006F5DBC"/>
    <w:rsid w:val="006F70BD"/>
    <w:rsid w:val="006F7749"/>
    <w:rsid w:val="006F7AF9"/>
    <w:rsid w:val="0070025C"/>
    <w:rsid w:val="007003DE"/>
    <w:rsid w:val="007006F7"/>
    <w:rsid w:val="00701889"/>
    <w:rsid w:val="00701BA2"/>
    <w:rsid w:val="0070206D"/>
    <w:rsid w:val="0070220F"/>
    <w:rsid w:val="00702BC5"/>
    <w:rsid w:val="00703535"/>
    <w:rsid w:val="007037A3"/>
    <w:rsid w:val="00704E0B"/>
    <w:rsid w:val="007057A0"/>
    <w:rsid w:val="007062CD"/>
    <w:rsid w:val="00706CEB"/>
    <w:rsid w:val="00707B37"/>
    <w:rsid w:val="007147DA"/>
    <w:rsid w:val="00714E9B"/>
    <w:rsid w:val="00715619"/>
    <w:rsid w:val="00715C1E"/>
    <w:rsid w:val="00715FDA"/>
    <w:rsid w:val="007163D8"/>
    <w:rsid w:val="00717B44"/>
    <w:rsid w:val="007205A7"/>
    <w:rsid w:val="00720DAA"/>
    <w:rsid w:val="0072155D"/>
    <w:rsid w:val="00721857"/>
    <w:rsid w:val="00721DEF"/>
    <w:rsid w:val="00722369"/>
    <w:rsid w:val="00722C68"/>
    <w:rsid w:val="007232D9"/>
    <w:rsid w:val="007237B9"/>
    <w:rsid w:val="007237E0"/>
    <w:rsid w:val="007240E6"/>
    <w:rsid w:val="007242AA"/>
    <w:rsid w:val="0072538B"/>
    <w:rsid w:val="00725ADA"/>
    <w:rsid w:val="00725ED0"/>
    <w:rsid w:val="0072656D"/>
    <w:rsid w:val="0072732E"/>
    <w:rsid w:val="00727377"/>
    <w:rsid w:val="00727ABC"/>
    <w:rsid w:val="00730371"/>
    <w:rsid w:val="00731ED1"/>
    <w:rsid w:val="00732687"/>
    <w:rsid w:val="00733C25"/>
    <w:rsid w:val="0073482A"/>
    <w:rsid w:val="00734A5F"/>
    <w:rsid w:val="00735409"/>
    <w:rsid w:val="00736C00"/>
    <w:rsid w:val="00736C5C"/>
    <w:rsid w:val="00740424"/>
    <w:rsid w:val="007404AE"/>
    <w:rsid w:val="007408ED"/>
    <w:rsid w:val="00740911"/>
    <w:rsid w:val="00741047"/>
    <w:rsid w:val="0074146E"/>
    <w:rsid w:val="007428E1"/>
    <w:rsid w:val="00742A29"/>
    <w:rsid w:val="00744F17"/>
    <w:rsid w:val="0074591B"/>
    <w:rsid w:val="00746D52"/>
    <w:rsid w:val="0074746B"/>
    <w:rsid w:val="00750A0D"/>
    <w:rsid w:val="00750E54"/>
    <w:rsid w:val="00752248"/>
    <w:rsid w:val="007525C4"/>
    <w:rsid w:val="00752976"/>
    <w:rsid w:val="0075330E"/>
    <w:rsid w:val="00753645"/>
    <w:rsid w:val="0075421C"/>
    <w:rsid w:val="00757DD2"/>
    <w:rsid w:val="00757E70"/>
    <w:rsid w:val="00760417"/>
    <w:rsid w:val="007634DB"/>
    <w:rsid w:val="007636CC"/>
    <w:rsid w:val="00763951"/>
    <w:rsid w:val="0076404E"/>
    <w:rsid w:val="007652C2"/>
    <w:rsid w:val="007659E5"/>
    <w:rsid w:val="00766ED6"/>
    <w:rsid w:val="00766F17"/>
    <w:rsid w:val="00766FB8"/>
    <w:rsid w:val="00767D60"/>
    <w:rsid w:val="00767E6A"/>
    <w:rsid w:val="00767F3B"/>
    <w:rsid w:val="00770C4B"/>
    <w:rsid w:val="00770D14"/>
    <w:rsid w:val="00771209"/>
    <w:rsid w:val="00771B78"/>
    <w:rsid w:val="00771DC2"/>
    <w:rsid w:val="00771F5C"/>
    <w:rsid w:val="00772621"/>
    <w:rsid w:val="007745F9"/>
    <w:rsid w:val="00775414"/>
    <w:rsid w:val="0077617F"/>
    <w:rsid w:val="0077652B"/>
    <w:rsid w:val="007767E0"/>
    <w:rsid w:val="00776C0B"/>
    <w:rsid w:val="007773D3"/>
    <w:rsid w:val="0078109E"/>
    <w:rsid w:val="007815DC"/>
    <w:rsid w:val="00782441"/>
    <w:rsid w:val="0078270D"/>
    <w:rsid w:val="00783D08"/>
    <w:rsid w:val="00784C1A"/>
    <w:rsid w:val="007851C5"/>
    <w:rsid w:val="0078563C"/>
    <w:rsid w:val="00786719"/>
    <w:rsid w:val="00786945"/>
    <w:rsid w:val="00786F96"/>
    <w:rsid w:val="007900B4"/>
    <w:rsid w:val="007900C2"/>
    <w:rsid w:val="00790A88"/>
    <w:rsid w:val="00792EC6"/>
    <w:rsid w:val="0079390C"/>
    <w:rsid w:val="0079398C"/>
    <w:rsid w:val="00794099"/>
    <w:rsid w:val="00794498"/>
    <w:rsid w:val="00794E23"/>
    <w:rsid w:val="00795970"/>
    <w:rsid w:val="007959D6"/>
    <w:rsid w:val="007968B2"/>
    <w:rsid w:val="007A0280"/>
    <w:rsid w:val="007A1085"/>
    <w:rsid w:val="007A26B6"/>
    <w:rsid w:val="007A2807"/>
    <w:rsid w:val="007A3123"/>
    <w:rsid w:val="007A31B3"/>
    <w:rsid w:val="007A32A2"/>
    <w:rsid w:val="007A3711"/>
    <w:rsid w:val="007A3746"/>
    <w:rsid w:val="007A5147"/>
    <w:rsid w:val="007A543E"/>
    <w:rsid w:val="007A5FD8"/>
    <w:rsid w:val="007A62D6"/>
    <w:rsid w:val="007A6D51"/>
    <w:rsid w:val="007A6F77"/>
    <w:rsid w:val="007B02AC"/>
    <w:rsid w:val="007B1C52"/>
    <w:rsid w:val="007B2001"/>
    <w:rsid w:val="007B2FD2"/>
    <w:rsid w:val="007B31D4"/>
    <w:rsid w:val="007B32C9"/>
    <w:rsid w:val="007B33AC"/>
    <w:rsid w:val="007B4219"/>
    <w:rsid w:val="007B4AED"/>
    <w:rsid w:val="007B582B"/>
    <w:rsid w:val="007B5EE4"/>
    <w:rsid w:val="007B68CD"/>
    <w:rsid w:val="007B72FD"/>
    <w:rsid w:val="007C09E2"/>
    <w:rsid w:val="007C0F2F"/>
    <w:rsid w:val="007C127A"/>
    <w:rsid w:val="007C17DA"/>
    <w:rsid w:val="007C29DE"/>
    <w:rsid w:val="007C4895"/>
    <w:rsid w:val="007C490E"/>
    <w:rsid w:val="007C49BE"/>
    <w:rsid w:val="007C51C8"/>
    <w:rsid w:val="007C551B"/>
    <w:rsid w:val="007C5B3B"/>
    <w:rsid w:val="007C5DA5"/>
    <w:rsid w:val="007C6430"/>
    <w:rsid w:val="007C79D9"/>
    <w:rsid w:val="007D023F"/>
    <w:rsid w:val="007D0CE8"/>
    <w:rsid w:val="007D1428"/>
    <w:rsid w:val="007D14BA"/>
    <w:rsid w:val="007D1545"/>
    <w:rsid w:val="007D1FF9"/>
    <w:rsid w:val="007D2908"/>
    <w:rsid w:val="007D3112"/>
    <w:rsid w:val="007D3466"/>
    <w:rsid w:val="007D4981"/>
    <w:rsid w:val="007D5109"/>
    <w:rsid w:val="007D5223"/>
    <w:rsid w:val="007D549E"/>
    <w:rsid w:val="007D6007"/>
    <w:rsid w:val="007D6DF8"/>
    <w:rsid w:val="007D740F"/>
    <w:rsid w:val="007D77B7"/>
    <w:rsid w:val="007D7C50"/>
    <w:rsid w:val="007E0855"/>
    <w:rsid w:val="007E185E"/>
    <w:rsid w:val="007E2372"/>
    <w:rsid w:val="007E2C08"/>
    <w:rsid w:val="007E309F"/>
    <w:rsid w:val="007E4583"/>
    <w:rsid w:val="007E5AC5"/>
    <w:rsid w:val="007E6549"/>
    <w:rsid w:val="007E704E"/>
    <w:rsid w:val="007F03E7"/>
    <w:rsid w:val="007F1137"/>
    <w:rsid w:val="007F3041"/>
    <w:rsid w:val="007F5BCC"/>
    <w:rsid w:val="007F5E25"/>
    <w:rsid w:val="007F73C9"/>
    <w:rsid w:val="00800382"/>
    <w:rsid w:val="00800BB2"/>
    <w:rsid w:val="00800BBC"/>
    <w:rsid w:val="00802A9C"/>
    <w:rsid w:val="00802FF4"/>
    <w:rsid w:val="008031A0"/>
    <w:rsid w:val="00803359"/>
    <w:rsid w:val="0080368A"/>
    <w:rsid w:val="008042D7"/>
    <w:rsid w:val="008043A6"/>
    <w:rsid w:val="008044A3"/>
    <w:rsid w:val="008051A2"/>
    <w:rsid w:val="00805930"/>
    <w:rsid w:val="00806063"/>
    <w:rsid w:val="00806804"/>
    <w:rsid w:val="008076DF"/>
    <w:rsid w:val="00807854"/>
    <w:rsid w:val="00807F2B"/>
    <w:rsid w:val="008108DE"/>
    <w:rsid w:val="00810908"/>
    <w:rsid w:val="00810E5A"/>
    <w:rsid w:val="00812EA7"/>
    <w:rsid w:val="0081357A"/>
    <w:rsid w:val="00813831"/>
    <w:rsid w:val="00813BF9"/>
    <w:rsid w:val="0081440F"/>
    <w:rsid w:val="00814B94"/>
    <w:rsid w:val="00816230"/>
    <w:rsid w:val="00816475"/>
    <w:rsid w:val="0081699E"/>
    <w:rsid w:val="00816B7D"/>
    <w:rsid w:val="00817BD6"/>
    <w:rsid w:val="00821799"/>
    <w:rsid w:val="00822BB3"/>
    <w:rsid w:val="00823070"/>
    <w:rsid w:val="00823A5E"/>
    <w:rsid w:val="00824ED3"/>
    <w:rsid w:val="0082517E"/>
    <w:rsid w:val="00825667"/>
    <w:rsid w:val="00826405"/>
    <w:rsid w:val="008268B8"/>
    <w:rsid w:val="008269D2"/>
    <w:rsid w:val="00827187"/>
    <w:rsid w:val="008276AE"/>
    <w:rsid w:val="00827E8A"/>
    <w:rsid w:val="008304CE"/>
    <w:rsid w:val="0083139C"/>
    <w:rsid w:val="008315A9"/>
    <w:rsid w:val="00831A50"/>
    <w:rsid w:val="00831CCB"/>
    <w:rsid w:val="00833BD2"/>
    <w:rsid w:val="00834163"/>
    <w:rsid w:val="00835102"/>
    <w:rsid w:val="00835796"/>
    <w:rsid w:val="0083580D"/>
    <w:rsid w:val="008405D6"/>
    <w:rsid w:val="008412C3"/>
    <w:rsid w:val="00841C58"/>
    <w:rsid w:val="008424F3"/>
    <w:rsid w:val="00843725"/>
    <w:rsid w:val="00844B7B"/>
    <w:rsid w:val="00845293"/>
    <w:rsid w:val="008458B0"/>
    <w:rsid w:val="00845CE4"/>
    <w:rsid w:val="00846481"/>
    <w:rsid w:val="00847081"/>
    <w:rsid w:val="00847BF9"/>
    <w:rsid w:val="00850C21"/>
    <w:rsid w:val="00851A16"/>
    <w:rsid w:val="00853D76"/>
    <w:rsid w:val="00854B89"/>
    <w:rsid w:val="0085532D"/>
    <w:rsid w:val="00855EA9"/>
    <w:rsid w:val="00855F74"/>
    <w:rsid w:val="00856250"/>
    <w:rsid w:val="00857370"/>
    <w:rsid w:val="00857ACA"/>
    <w:rsid w:val="00857B55"/>
    <w:rsid w:val="00857EB6"/>
    <w:rsid w:val="0086155D"/>
    <w:rsid w:val="008625BD"/>
    <w:rsid w:val="00862661"/>
    <w:rsid w:val="00862D4C"/>
    <w:rsid w:val="00862E21"/>
    <w:rsid w:val="00862FC9"/>
    <w:rsid w:val="008631BB"/>
    <w:rsid w:val="00864F94"/>
    <w:rsid w:val="00865685"/>
    <w:rsid w:val="008659F9"/>
    <w:rsid w:val="00865D9E"/>
    <w:rsid w:val="00866E46"/>
    <w:rsid w:val="00867273"/>
    <w:rsid w:val="00870E74"/>
    <w:rsid w:val="00872359"/>
    <w:rsid w:val="00872EF3"/>
    <w:rsid w:val="00874363"/>
    <w:rsid w:val="00875E6D"/>
    <w:rsid w:val="00875F86"/>
    <w:rsid w:val="00876754"/>
    <w:rsid w:val="008767DB"/>
    <w:rsid w:val="008769C4"/>
    <w:rsid w:val="0087777F"/>
    <w:rsid w:val="008800EB"/>
    <w:rsid w:val="00880736"/>
    <w:rsid w:val="00880AE3"/>
    <w:rsid w:val="00881AAF"/>
    <w:rsid w:val="008834F0"/>
    <w:rsid w:val="00883F80"/>
    <w:rsid w:val="00885173"/>
    <w:rsid w:val="00885866"/>
    <w:rsid w:val="00885E50"/>
    <w:rsid w:val="00886060"/>
    <w:rsid w:val="00886965"/>
    <w:rsid w:val="00887E72"/>
    <w:rsid w:val="00890388"/>
    <w:rsid w:val="0089074A"/>
    <w:rsid w:val="00891884"/>
    <w:rsid w:val="00891935"/>
    <w:rsid w:val="00891F41"/>
    <w:rsid w:val="00892DEB"/>
    <w:rsid w:val="00893352"/>
    <w:rsid w:val="0089365E"/>
    <w:rsid w:val="00894193"/>
    <w:rsid w:val="008977CC"/>
    <w:rsid w:val="008A093E"/>
    <w:rsid w:val="008A0E36"/>
    <w:rsid w:val="008A1C32"/>
    <w:rsid w:val="008A2000"/>
    <w:rsid w:val="008A29F6"/>
    <w:rsid w:val="008A2E81"/>
    <w:rsid w:val="008A3499"/>
    <w:rsid w:val="008A36F3"/>
    <w:rsid w:val="008A39CC"/>
    <w:rsid w:val="008A43C5"/>
    <w:rsid w:val="008A4531"/>
    <w:rsid w:val="008A4C74"/>
    <w:rsid w:val="008A57C8"/>
    <w:rsid w:val="008A5B93"/>
    <w:rsid w:val="008A6947"/>
    <w:rsid w:val="008A7085"/>
    <w:rsid w:val="008A70AD"/>
    <w:rsid w:val="008A72D1"/>
    <w:rsid w:val="008A78E8"/>
    <w:rsid w:val="008B06F7"/>
    <w:rsid w:val="008B14D0"/>
    <w:rsid w:val="008B1CF8"/>
    <w:rsid w:val="008B3838"/>
    <w:rsid w:val="008B534A"/>
    <w:rsid w:val="008B6634"/>
    <w:rsid w:val="008B78F9"/>
    <w:rsid w:val="008B7A74"/>
    <w:rsid w:val="008B7C13"/>
    <w:rsid w:val="008B7F75"/>
    <w:rsid w:val="008C016B"/>
    <w:rsid w:val="008C017D"/>
    <w:rsid w:val="008C032C"/>
    <w:rsid w:val="008C0528"/>
    <w:rsid w:val="008C0562"/>
    <w:rsid w:val="008C0BF0"/>
    <w:rsid w:val="008C0E91"/>
    <w:rsid w:val="008C1AC5"/>
    <w:rsid w:val="008C2FDE"/>
    <w:rsid w:val="008C405E"/>
    <w:rsid w:val="008C4887"/>
    <w:rsid w:val="008C4899"/>
    <w:rsid w:val="008C6F3E"/>
    <w:rsid w:val="008C7558"/>
    <w:rsid w:val="008C76F4"/>
    <w:rsid w:val="008C7A8F"/>
    <w:rsid w:val="008D3BF4"/>
    <w:rsid w:val="008D53B9"/>
    <w:rsid w:val="008D6EEC"/>
    <w:rsid w:val="008D787E"/>
    <w:rsid w:val="008E0A5F"/>
    <w:rsid w:val="008E17B1"/>
    <w:rsid w:val="008E1A19"/>
    <w:rsid w:val="008E220A"/>
    <w:rsid w:val="008E2675"/>
    <w:rsid w:val="008E2B9E"/>
    <w:rsid w:val="008E4B6F"/>
    <w:rsid w:val="008E4BC7"/>
    <w:rsid w:val="008E4D89"/>
    <w:rsid w:val="008E5250"/>
    <w:rsid w:val="008E53BD"/>
    <w:rsid w:val="008E5604"/>
    <w:rsid w:val="008E56A9"/>
    <w:rsid w:val="008E6104"/>
    <w:rsid w:val="008E6D49"/>
    <w:rsid w:val="008E7F0F"/>
    <w:rsid w:val="008F029D"/>
    <w:rsid w:val="008F099A"/>
    <w:rsid w:val="008F0BB4"/>
    <w:rsid w:val="008F1A80"/>
    <w:rsid w:val="008F2932"/>
    <w:rsid w:val="008F2DD8"/>
    <w:rsid w:val="008F4482"/>
    <w:rsid w:val="008F4492"/>
    <w:rsid w:val="008F4812"/>
    <w:rsid w:val="008F65B7"/>
    <w:rsid w:val="008F662D"/>
    <w:rsid w:val="008F693E"/>
    <w:rsid w:val="008F6B1D"/>
    <w:rsid w:val="008F71B0"/>
    <w:rsid w:val="008F7804"/>
    <w:rsid w:val="00900617"/>
    <w:rsid w:val="009019A2"/>
    <w:rsid w:val="00902E3E"/>
    <w:rsid w:val="009034F4"/>
    <w:rsid w:val="00904753"/>
    <w:rsid w:val="0090581B"/>
    <w:rsid w:val="00906348"/>
    <w:rsid w:val="00906D27"/>
    <w:rsid w:val="00906FAE"/>
    <w:rsid w:val="009071DB"/>
    <w:rsid w:val="0090782E"/>
    <w:rsid w:val="0090785D"/>
    <w:rsid w:val="00907BF5"/>
    <w:rsid w:val="009103F8"/>
    <w:rsid w:val="00910B0D"/>
    <w:rsid w:val="0091250B"/>
    <w:rsid w:val="00914A7E"/>
    <w:rsid w:val="009150B4"/>
    <w:rsid w:val="0091518C"/>
    <w:rsid w:val="00915492"/>
    <w:rsid w:val="009157FC"/>
    <w:rsid w:val="00915938"/>
    <w:rsid w:val="00915D6E"/>
    <w:rsid w:val="0091722A"/>
    <w:rsid w:val="00921564"/>
    <w:rsid w:val="009218DA"/>
    <w:rsid w:val="009227A7"/>
    <w:rsid w:val="00922E35"/>
    <w:rsid w:val="0092393A"/>
    <w:rsid w:val="00924D80"/>
    <w:rsid w:val="009250D0"/>
    <w:rsid w:val="009256DC"/>
    <w:rsid w:val="00925B4E"/>
    <w:rsid w:val="00925D91"/>
    <w:rsid w:val="00926A12"/>
    <w:rsid w:val="00926BFB"/>
    <w:rsid w:val="0092717D"/>
    <w:rsid w:val="00927FF3"/>
    <w:rsid w:val="00931B38"/>
    <w:rsid w:val="0093227D"/>
    <w:rsid w:val="00932303"/>
    <w:rsid w:val="009325C8"/>
    <w:rsid w:val="009337C8"/>
    <w:rsid w:val="00933836"/>
    <w:rsid w:val="00933A28"/>
    <w:rsid w:val="009356F5"/>
    <w:rsid w:val="0093588E"/>
    <w:rsid w:val="00935DA3"/>
    <w:rsid w:val="009360D5"/>
    <w:rsid w:val="0093679E"/>
    <w:rsid w:val="0093681E"/>
    <w:rsid w:val="00936BE5"/>
    <w:rsid w:val="00940216"/>
    <w:rsid w:val="00940408"/>
    <w:rsid w:val="009404B3"/>
    <w:rsid w:val="00941010"/>
    <w:rsid w:val="0094275E"/>
    <w:rsid w:val="00942F15"/>
    <w:rsid w:val="0094417F"/>
    <w:rsid w:val="009441EB"/>
    <w:rsid w:val="00945472"/>
    <w:rsid w:val="00950220"/>
    <w:rsid w:val="00950E80"/>
    <w:rsid w:val="009514DF"/>
    <w:rsid w:val="00951C9F"/>
    <w:rsid w:val="009521C7"/>
    <w:rsid w:val="00952585"/>
    <w:rsid w:val="00953FB9"/>
    <w:rsid w:val="00954A0F"/>
    <w:rsid w:val="00954F81"/>
    <w:rsid w:val="009554BE"/>
    <w:rsid w:val="00956417"/>
    <w:rsid w:val="009572E6"/>
    <w:rsid w:val="00960A48"/>
    <w:rsid w:val="00961215"/>
    <w:rsid w:val="009613A7"/>
    <w:rsid w:val="00961F38"/>
    <w:rsid w:val="009623BA"/>
    <w:rsid w:val="009626D1"/>
    <w:rsid w:val="00963A83"/>
    <w:rsid w:val="009641DE"/>
    <w:rsid w:val="00965171"/>
    <w:rsid w:val="0096540B"/>
    <w:rsid w:val="00966365"/>
    <w:rsid w:val="009668B0"/>
    <w:rsid w:val="00966C2C"/>
    <w:rsid w:val="00966CBA"/>
    <w:rsid w:val="009676C9"/>
    <w:rsid w:val="00967BC0"/>
    <w:rsid w:val="00970CCE"/>
    <w:rsid w:val="00970DF9"/>
    <w:rsid w:val="009710EA"/>
    <w:rsid w:val="00971660"/>
    <w:rsid w:val="00972326"/>
    <w:rsid w:val="009735E3"/>
    <w:rsid w:val="00973E8F"/>
    <w:rsid w:val="00974043"/>
    <w:rsid w:val="00974577"/>
    <w:rsid w:val="00974AD5"/>
    <w:rsid w:val="009761AB"/>
    <w:rsid w:val="00976378"/>
    <w:rsid w:val="009764C0"/>
    <w:rsid w:val="009769DB"/>
    <w:rsid w:val="00976A37"/>
    <w:rsid w:val="00976BDC"/>
    <w:rsid w:val="00977CD9"/>
    <w:rsid w:val="00977E47"/>
    <w:rsid w:val="00980EA4"/>
    <w:rsid w:val="00981106"/>
    <w:rsid w:val="00981769"/>
    <w:rsid w:val="009824F4"/>
    <w:rsid w:val="00982786"/>
    <w:rsid w:val="00983773"/>
    <w:rsid w:val="00983C42"/>
    <w:rsid w:val="00984F70"/>
    <w:rsid w:val="009850C4"/>
    <w:rsid w:val="00985D2E"/>
    <w:rsid w:val="00986DEF"/>
    <w:rsid w:val="00987094"/>
    <w:rsid w:val="00987CA8"/>
    <w:rsid w:val="009901F9"/>
    <w:rsid w:val="009904C7"/>
    <w:rsid w:val="0099054F"/>
    <w:rsid w:val="009909EA"/>
    <w:rsid w:val="00990C27"/>
    <w:rsid w:val="009918CB"/>
    <w:rsid w:val="00991AFE"/>
    <w:rsid w:val="0099315E"/>
    <w:rsid w:val="00993CF1"/>
    <w:rsid w:val="00993CFD"/>
    <w:rsid w:val="00994257"/>
    <w:rsid w:val="0099458C"/>
    <w:rsid w:val="00995B1D"/>
    <w:rsid w:val="00995CE0"/>
    <w:rsid w:val="00995E59"/>
    <w:rsid w:val="0099652E"/>
    <w:rsid w:val="00997124"/>
    <w:rsid w:val="00997DEE"/>
    <w:rsid w:val="009A08A4"/>
    <w:rsid w:val="009A0A7B"/>
    <w:rsid w:val="009A148F"/>
    <w:rsid w:val="009A319C"/>
    <w:rsid w:val="009A3204"/>
    <w:rsid w:val="009A3314"/>
    <w:rsid w:val="009A3895"/>
    <w:rsid w:val="009A408E"/>
    <w:rsid w:val="009A4EB1"/>
    <w:rsid w:val="009A5989"/>
    <w:rsid w:val="009A610B"/>
    <w:rsid w:val="009A728C"/>
    <w:rsid w:val="009B00F3"/>
    <w:rsid w:val="009B1229"/>
    <w:rsid w:val="009B155C"/>
    <w:rsid w:val="009B1BE0"/>
    <w:rsid w:val="009B243E"/>
    <w:rsid w:val="009B3831"/>
    <w:rsid w:val="009B485A"/>
    <w:rsid w:val="009B529A"/>
    <w:rsid w:val="009B55A6"/>
    <w:rsid w:val="009B6127"/>
    <w:rsid w:val="009B6A75"/>
    <w:rsid w:val="009B6AA1"/>
    <w:rsid w:val="009B6E02"/>
    <w:rsid w:val="009B7A9E"/>
    <w:rsid w:val="009C0686"/>
    <w:rsid w:val="009C1E17"/>
    <w:rsid w:val="009C1F69"/>
    <w:rsid w:val="009C2E47"/>
    <w:rsid w:val="009C478A"/>
    <w:rsid w:val="009C6AE7"/>
    <w:rsid w:val="009D0375"/>
    <w:rsid w:val="009D0857"/>
    <w:rsid w:val="009D1CC1"/>
    <w:rsid w:val="009D20D8"/>
    <w:rsid w:val="009D3202"/>
    <w:rsid w:val="009D3265"/>
    <w:rsid w:val="009D3B4B"/>
    <w:rsid w:val="009D45C7"/>
    <w:rsid w:val="009D477D"/>
    <w:rsid w:val="009D5539"/>
    <w:rsid w:val="009D55E8"/>
    <w:rsid w:val="009D5D0B"/>
    <w:rsid w:val="009D6782"/>
    <w:rsid w:val="009D6998"/>
    <w:rsid w:val="009D6D8C"/>
    <w:rsid w:val="009D7F26"/>
    <w:rsid w:val="009E0479"/>
    <w:rsid w:val="009E0C7B"/>
    <w:rsid w:val="009E0CA0"/>
    <w:rsid w:val="009E1F30"/>
    <w:rsid w:val="009E28B9"/>
    <w:rsid w:val="009E3114"/>
    <w:rsid w:val="009E3B68"/>
    <w:rsid w:val="009E48E7"/>
    <w:rsid w:val="009E49AC"/>
    <w:rsid w:val="009E508A"/>
    <w:rsid w:val="009E511B"/>
    <w:rsid w:val="009E51A3"/>
    <w:rsid w:val="009E60DE"/>
    <w:rsid w:val="009F1608"/>
    <w:rsid w:val="009F2521"/>
    <w:rsid w:val="009F2A92"/>
    <w:rsid w:val="009F2BE6"/>
    <w:rsid w:val="009F2E61"/>
    <w:rsid w:val="009F53DD"/>
    <w:rsid w:val="009F584C"/>
    <w:rsid w:val="009F588B"/>
    <w:rsid w:val="009F64AA"/>
    <w:rsid w:val="009F6C75"/>
    <w:rsid w:val="009F6E64"/>
    <w:rsid w:val="009F6EA4"/>
    <w:rsid w:val="009F7A60"/>
    <w:rsid w:val="00A01E63"/>
    <w:rsid w:val="00A02027"/>
    <w:rsid w:val="00A02104"/>
    <w:rsid w:val="00A025B5"/>
    <w:rsid w:val="00A0293A"/>
    <w:rsid w:val="00A02EC8"/>
    <w:rsid w:val="00A032B8"/>
    <w:rsid w:val="00A04618"/>
    <w:rsid w:val="00A05113"/>
    <w:rsid w:val="00A0533B"/>
    <w:rsid w:val="00A0558D"/>
    <w:rsid w:val="00A05880"/>
    <w:rsid w:val="00A07498"/>
    <w:rsid w:val="00A07D61"/>
    <w:rsid w:val="00A102FD"/>
    <w:rsid w:val="00A11024"/>
    <w:rsid w:val="00A124CB"/>
    <w:rsid w:val="00A12565"/>
    <w:rsid w:val="00A12AEA"/>
    <w:rsid w:val="00A12E10"/>
    <w:rsid w:val="00A1462C"/>
    <w:rsid w:val="00A14BEE"/>
    <w:rsid w:val="00A159B1"/>
    <w:rsid w:val="00A16907"/>
    <w:rsid w:val="00A170E7"/>
    <w:rsid w:val="00A177B7"/>
    <w:rsid w:val="00A207CF"/>
    <w:rsid w:val="00A2161F"/>
    <w:rsid w:val="00A222E5"/>
    <w:rsid w:val="00A23743"/>
    <w:rsid w:val="00A248C6"/>
    <w:rsid w:val="00A25317"/>
    <w:rsid w:val="00A2639A"/>
    <w:rsid w:val="00A266BB"/>
    <w:rsid w:val="00A2744C"/>
    <w:rsid w:val="00A31F9F"/>
    <w:rsid w:val="00A320A0"/>
    <w:rsid w:val="00A320DA"/>
    <w:rsid w:val="00A3211C"/>
    <w:rsid w:val="00A32DF7"/>
    <w:rsid w:val="00A32EF9"/>
    <w:rsid w:val="00A330E0"/>
    <w:rsid w:val="00A33932"/>
    <w:rsid w:val="00A37133"/>
    <w:rsid w:val="00A3713A"/>
    <w:rsid w:val="00A3719D"/>
    <w:rsid w:val="00A37668"/>
    <w:rsid w:val="00A37A07"/>
    <w:rsid w:val="00A40AA8"/>
    <w:rsid w:val="00A40BEE"/>
    <w:rsid w:val="00A424F1"/>
    <w:rsid w:val="00A4319A"/>
    <w:rsid w:val="00A437BB"/>
    <w:rsid w:val="00A437F2"/>
    <w:rsid w:val="00A43A57"/>
    <w:rsid w:val="00A43EAB"/>
    <w:rsid w:val="00A448C7"/>
    <w:rsid w:val="00A4522E"/>
    <w:rsid w:val="00A46512"/>
    <w:rsid w:val="00A46915"/>
    <w:rsid w:val="00A46DC9"/>
    <w:rsid w:val="00A46FDD"/>
    <w:rsid w:val="00A479CF"/>
    <w:rsid w:val="00A47AAD"/>
    <w:rsid w:val="00A500D0"/>
    <w:rsid w:val="00A516A1"/>
    <w:rsid w:val="00A51893"/>
    <w:rsid w:val="00A54319"/>
    <w:rsid w:val="00A54B31"/>
    <w:rsid w:val="00A54C47"/>
    <w:rsid w:val="00A54F40"/>
    <w:rsid w:val="00A55C59"/>
    <w:rsid w:val="00A572F4"/>
    <w:rsid w:val="00A60A0A"/>
    <w:rsid w:val="00A60B1C"/>
    <w:rsid w:val="00A622E0"/>
    <w:rsid w:val="00A62DCE"/>
    <w:rsid w:val="00A63495"/>
    <w:rsid w:val="00A6379F"/>
    <w:rsid w:val="00A63B94"/>
    <w:rsid w:val="00A6406B"/>
    <w:rsid w:val="00A64664"/>
    <w:rsid w:val="00A64B94"/>
    <w:rsid w:val="00A65602"/>
    <w:rsid w:val="00A658AB"/>
    <w:rsid w:val="00A6660F"/>
    <w:rsid w:val="00A6720E"/>
    <w:rsid w:val="00A67E49"/>
    <w:rsid w:val="00A70814"/>
    <w:rsid w:val="00A71398"/>
    <w:rsid w:val="00A7263C"/>
    <w:rsid w:val="00A72B5F"/>
    <w:rsid w:val="00A75D97"/>
    <w:rsid w:val="00A76511"/>
    <w:rsid w:val="00A769A5"/>
    <w:rsid w:val="00A76E04"/>
    <w:rsid w:val="00A77849"/>
    <w:rsid w:val="00A77B41"/>
    <w:rsid w:val="00A77F92"/>
    <w:rsid w:val="00A802D9"/>
    <w:rsid w:val="00A80863"/>
    <w:rsid w:val="00A808E8"/>
    <w:rsid w:val="00A81137"/>
    <w:rsid w:val="00A8123F"/>
    <w:rsid w:val="00A81CD8"/>
    <w:rsid w:val="00A81FDC"/>
    <w:rsid w:val="00A82703"/>
    <w:rsid w:val="00A83105"/>
    <w:rsid w:val="00A831AC"/>
    <w:rsid w:val="00A83AE1"/>
    <w:rsid w:val="00A83C88"/>
    <w:rsid w:val="00A84A0D"/>
    <w:rsid w:val="00A84A97"/>
    <w:rsid w:val="00A852F1"/>
    <w:rsid w:val="00A85BD7"/>
    <w:rsid w:val="00A85D5B"/>
    <w:rsid w:val="00A8678B"/>
    <w:rsid w:val="00A86CA7"/>
    <w:rsid w:val="00A907BA"/>
    <w:rsid w:val="00A912F8"/>
    <w:rsid w:val="00A91D96"/>
    <w:rsid w:val="00A92498"/>
    <w:rsid w:val="00A92A07"/>
    <w:rsid w:val="00A92C03"/>
    <w:rsid w:val="00A93A7E"/>
    <w:rsid w:val="00A94364"/>
    <w:rsid w:val="00A9460C"/>
    <w:rsid w:val="00A96377"/>
    <w:rsid w:val="00A963BC"/>
    <w:rsid w:val="00A96532"/>
    <w:rsid w:val="00A973A0"/>
    <w:rsid w:val="00A974A9"/>
    <w:rsid w:val="00A976AC"/>
    <w:rsid w:val="00A97813"/>
    <w:rsid w:val="00AA0812"/>
    <w:rsid w:val="00AA1675"/>
    <w:rsid w:val="00AA1F92"/>
    <w:rsid w:val="00AA247B"/>
    <w:rsid w:val="00AA4ABF"/>
    <w:rsid w:val="00AA7AAC"/>
    <w:rsid w:val="00AB040B"/>
    <w:rsid w:val="00AB0ECA"/>
    <w:rsid w:val="00AB19B8"/>
    <w:rsid w:val="00AB3ED7"/>
    <w:rsid w:val="00AB5312"/>
    <w:rsid w:val="00AB6B61"/>
    <w:rsid w:val="00AB744D"/>
    <w:rsid w:val="00AB7488"/>
    <w:rsid w:val="00AC0CBD"/>
    <w:rsid w:val="00AC24C4"/>
    <w:rsid w:val="00AC37A4"/>
    <w:rsid w:val="00AC3AC7"/>
    <w:rsid w:val="00AC417B"/>
    <w:rsid w:val="00AC6087"/>
    <w:rsid w:val="00AC70E9"/>
    <w:rsid w:val="00AC7234"/>
    <w:rsid w:val="00AC770F"/>
    <w:rsid w:val="00AC7BC1"/>
    <w:rsid w:val="00AD034F"/>
    <w:rsid w:val="00AD037D"/>
    <w:rsid w:val="00AD10B8"/>
    <w:rsid w:val="00AD11A1"/>
    <w:rsid w:val="00AD2131"/>
    <w:rsid w:val="00AD22BA"/>
    <w:rsid w:val="00AD3541"/>
    <w:rsid w:val="00AD37E9"/>
    <w:rsid w:val="00AD3D7E"/>
    <w:rsid w:val="00AD4AE0"/>
    <w:rsid w:val="00AD612E"/>
    <w:rsid w:val="00AD78AD"/>
    <w:rsid w:val="00AE0F6A"/>
    <w:rsid w:val="00AE16F5"/>
    <w:rsid w:val="00AE17B3"/>
    <w:rsid w:val="00AE187D"/>
    <w:rsid w:val="00AE1AE9"/>
    <w:rsid w:val="00AE1FB0"/>
    <w:rsid w:val="00AE2939"/>
    <w:rsid w:val="00AE29E9"/>
    <w:rsid w:val="00AE398F"/>
    <w:rsid w:val="00AE57C4"/>
    <w:rsid w:val="00AE5DD5"/>
    <w:rsid w:val="00AE666B"/>
    <w:rsid w:val="00AE67C8"/>
    <w:rsid w:val="00AE712D"/>
    <w:rsid w:val="00AE7171"/>
    <w:rsid w:val="00AE7DE7"/>
    <w:rsid w:val="00AF09A5"/>
    <w:rsid w:val="00AF1BB1"/>
    <w:rsid w:val="00AF349B"/>
    <w:rsid w:val="00AF3D48"/>
    <w:rsid w:val="00AF3E0A"/>
    <w:rsid w:val="00AF43BE"/>
    <w:rsid w:val="00AF45F6"/>
    <w:rsid w:val="00AF4ADF"/>
    <w:rsid w:val="00AF5E23"/>
    <w:rsid w:val="00AF7278"/>
    <w:rsid w:val="00B01607"/>
    <w:rsid w:val="00B026BF"/>
    <w:rsid w:val="00B02B63"/>
    <w:rsid w:val="00B03FF0"/>
    <w:rsid w:val="00B06343"/>
    <w:rsid w:val="00B0674E"/>
    <w:rsid w:val="00B07CFA"/>
    <w:rsid w:val="00B10638"/>
    <w:rsid w:val="00B11639"/>
    <w:rsid w:val="00B11BBC"/>
    <w:rsid w:val="00B11FC0"/>
    <w:rsid w:val="00B12419"/>
    <w:rsid w:val="00B126F5"/>
    <w:rsid w:val="00B12C2C"/>
    <w:rsid w:val="00B131A9"/>
    <w:rsid w:val="00B136E2"/>
    <w:rsid w:val="00B13BB7"/>
    <w:rsid w:val="00B13D09"/>
    <w:rsid w:val="00B14E5D"/>
    <w:rsid w:val="00B14EAE"/>
    <w:rsid w:val="00B151AA"/>
    <w:rsid w:val="00B15693"/>
    <w:rsid w:val="00B1579B"/>
    <w:rsid w:val="00B17A35"/>
    <w:rsid w:val="00B17DFA"/>
    <w:rsid w:val="00B17FD5"/>
    <w:rsid w:val="00B203EE"/>
    <w:rsid w:val="00B210A5"/>
    <w:rsid w:val="00B219EC"/>
    <w:rsid w:val="00B21A08"/>
    <w:rsid w:val="00B21A93"/>
    <w:rsid w:val="00B2366D"/>
    <w:rsid w:val="00B24301"/>
    <w:rsid w:val="00B24E4C"/>
    <w:rsid w:val="00B2507B"/>
    <w:rsid w:val="00B26EAB"/>
    <w:rsid w:val="00B272E5"/>
    <w:rsid w:val="00B27D49"/>
    <w:rsid w:val="00B30AB7"/>
    <w:rsid w:val="00B310CC"/>
    <w:rsid w:val="00B3163E"/>
    <w:rsid w:val="00B331D2"/>
    <w:rsid w:val="00B334F1"/>
    <w:rsid w:val="00B335E3"/>
    <w:rsid w:val="00B34FAA"/>
    <w:rsid w:val="00B35395"/>
    <w:rsid w:val="00B3547D"/>
    <w:rsid w:val="00B35D6C"/>
    <w:rsid w:val="00B36537"/>
    <w:rsid w:val="00B369DC"/>
    <w:rsid w:val="00B37933"/>
    <w:rsid w:val="00B40BDC"/>
    <w:rsid w:val="00B40D04"/>
    <w:rsid w:val="00B40D53"/>
    <w:rsid w:val="00B424A7"/>
    <w:rsid w:val="00B42F9E"/>
    <w:rsid w:val="00B45A79"/>
    <w:rsid w:val="00B464B1"/>
    <w:rsid w:val="00B46503"/>
    <w:rsid w:val="00B4701E"/>
    <w:rsid w:val="00B50680"/>
    <w:rsid w:val="00B527D4"/>
    <w:rsid w:val="00B527DA"/>
    <w:rsid w:val="00B52C00"/>
    <w:rsid w:val="00B53CBE"/>
    <w:rsid w:val="00B55918"/>
    <w:rsid w:val="00B56612"/>
    <w:rsid w:val="00B56790"/>
    <w:rsid w:val="00B568C0"/>
    <w:rsid w:val="00B56F98"/>
    <w:rsid w:val="00B57615"/>
    <w:rsid w:val="00B57C80"/>
    <w:rsid w:val="00B60D5E"/>
    <w:rsid w:val="00B615A5"/>
    <w:rsid w:val="00B619A2"/>
    <w:rsid w:val="00B62383"/>
    <w:rsid w:val="00B62ED1"/>
    <w:rsid w:val="00B631F6"/>
    <w:rsid w:val="00B6389F"/>
    <w:rsid w:val="00B6419D"/>
    <w:rsid w:val="00B6466D"/>
    <w:rsid w:val="00B6657F"/>
    <w:rsid w:val="00B66E9C"/>
    <w:rsid w:val="00B66FE1"/>
    <w:rsid w:val="00B67420"/>
    <w:rsid w:val="00B67700"/>
    <w:rsid w:val="00B71938"/>
    <w:rsid w:val="00B723A8"/>
    <w:rsid w:val="00B73048"/>
    <w:rsid w:val="00B7310E"/>
    <w:rsid w:val="00B732F9"/>
    <w:rsid w:val="00B7371D"/>
    <w:rsid w:val="00B75201"/>
    <w:rsid w:val="00B753EB"/>
    <w:rsid w:val="00B75F95"/>
    <w:rsid w:val="00B77793"/>
    <w:rsid w:val="00B77908"/>
    <w:rsid w:val="00B77DD1"/>
    <w:rsid w:val="00B77E92"/>
    <w:rsid w:val="00B81E54"/>
    <w:rsid w:val="00B82D6F"/>
    <w:rsid w:val="00B8364E"/>
    <w:rsid w:val="00B86416"/>
    <w:rsid w:val="00B86D59"/>
    <w:rsid w:val="00B87C0E"/>
    <w:rsid w:val="00B9011F"/>
    <w:rsid w:val="00B90317"/>
    <w:rsid w:val="00B9041A"/>
    <w:rsid w:val="00B9212C"/>
    <w:rsid w:val="00B922A4"/>
    <w:rsid w:val="00B938BB"/>
    <w:rsid w:val="00B93D64"/>
    <w:rsid w:val="00B9446B"/>
    <w:rsid w:val="00B95252"/>
    <w:rsid w:val="00B95775"/>
    <w:rsid w:val="00B95AFF"/>
    <w:rsid w:val="00B96230"/>
    <w:rsid w:val="00B96319"/>
    <w:rsid w:val="00B967F6"/>
    <w:rsid w:val="00B978D6"/>
    <w:rsid w:val="00B97E4D"/>
    <w:rsid w:val="00BA05FC"/>
    <w:rsid w:val="00BA0FE4"/>
    <w:rsid w:val="00BA14D6"/>
    <w:rsid w:val="00BA1EC2"/>
    <w:rsid w:val="00BA227B"/>
    <w:rsid w:val="00BA3146"/>
    <w:rsid w:val="00BA381F"/>
    <w:rsid w:val="00BA64FA"/>
    <w:rsid w:val="00BA69FD"/>
    <w:rsid w:val="00BA6D5C"/>
    <w:rsid w:val="00BA7639"/>
    <w:rsid w:val="00BA7B07"/>
    <w:rsid w:val="00BA7B80"/>
    <w:rsid w:val="00BB061E"/>
    <w:rsid w:val="00BB0AC4"/>
    <w:rsid w:val="00BB1989"/>
    <w:rsid w:val="00BB2460"/>
    <w:rsid w:val="00BB2D47"/>
    <w:rsid w:val="00BB4244"/>
    <w:rsid w:val="00BB4EFA"/>
    <w:rsid w:val="00BB4F91"/>
    <w:rsid w:val="00BB53E2"/>
    <w:rsid w:val="00BB56F3"/>
    <w:rsid w:val="00BB65CC"/>
    <w:rsid w:val="00BB67D6"/>
    <w:rsid w:val="00BB75AC"/>
    <w:rsid w:val="00BB75EF"/>
    <w:rsid w:val="00BB7D61"/>
    <w:rsid w:val="00BB7E25"/>
    <w:rsid w:val="00BC00D5"/>
    <w:rsid w:val="00BC052E"/>
    <w:rsid w:val="00BC05E1"/>
    <w:rsid w:val="00BC0D1F"/>
    <w:rsid w:val="00BC2079"/>
    <w:rsid w:val="00BC291F"/>
    <w:rsid w:val="00BC3D02"/>
    <w:rsid w:val="00BC3E8E"/>
    <w:rsid w:val="00BC47B2"/>
    <w:rsid w:val="00BC6FA8"/>
    <w:rsid w:val="00BC790F"/>
    <w:rsid w:val="00BC7E12"/>
    <w:rsid w:val="00BD23EE"/>
    <w:rsid w:val="00BD28D3"/>
    <w:rsid w:val="00BD3033"/>
    <w:rsid w:val="00BD3B0C"/>
    <w:rsid w:val="00BD3EA0"/>
    <w:rsid w:val="00BD4500"/>
    <w:rsid w:val="00BD519B"/>
    <w:rsid w:val="00BD6A2A"/>
    <w:rsid w:val="00BD6E9B"/>
    <w:rsid w:val="00BD79D1"/>
    <w:rsid w:val="00BD7B15"/>
    <w:rsid w:val="00BD7D21"/>
    <w:rsid w:val="00BE09E3"/>
    <w:rsid w:val="00BE0D24"/>
    <w:rsid w:val="00BE0D43"/>
    <w:rsid w:val="00BE109A"/>
    <w:rsid w:val="00BE1121"/>
    <w:rsid w:val="00BE1696"/>
    <w:rsid w:val="00BE1D25"/>
    <w:rsid w:val="00BE1F1F"/>
    <w:rsid w:val="00BE20E1"/>
    <w:rsid w:val="00BE292C"/>
    <w:rsid w:val="00BE4362"/>
    <w:rsid w:val="00BE44BC"/>
    <w:rsid w:val="00BE52D5"/>
    <w:rsid w:val="00BE5E0A"/>
    <w:rsid w:val="00BE6B54"/>
    <w:rsid w:val="00BE7724"/>
    <w:rsid w:val="00BF00CB"/>
    <w:rsid w:val="00BF010C"/>
    <w:rsid w:val="00BF1653"/>
    <w:rsid w:val="00BF2FE6"/>
    <w:rsid w:val="00BF368D"/>
    <w:rsid w:val="00BF4ED8"/>
    <w:rsid w:val="00BF4F15"/>
    <w:rsid w:val="00BF50E1"/>
    <w:rsid w:val="00BF687C"/>
    <w:rsid w:val="00BF7867"/>
    <w:rsid w:val="00C0081C"/>
    <w:rsid w:val="00C00833"/>
    <w:rsid w:val="00C02DF3"/>
    <w:rsid w:val="00C03EEC"/>
    <w:rsid w:val="00C043B8"/>
    <w:rsid w:val="00C044E2"/>
    <w:rsid w:val="00C052B3"/>
    <w:rsid w:val="00C06D71"/>
    <w:rsid w:val="00C11B98"/>
    <w:rsid w:val="00C12AFA"/>
    <w:rsid w:val="00C140B0"/>
    <w:rsid w:val="00C1478B"/>
    <w:rsid w:val="00C14D62"/>
    <w:rsid w:val="00C152F5"/>
    <w:rsid w:val="00C157E9"/>
    <w:rsid w:val="00C15E7A"/>
    <w:rsid w:val="00C16F28"/>
    <w:rsid w:val="00C200B9"/>
    <w:rsid w:val="00C206CD"/>
    <w:rsid w:val="00C20AC6"/>
    <w:rsid w:val="00C21615"/>
    <w:rsid w:val="00C222D7"/>
    <w:rsid w:val="00C23D99"/>
    <w:rsid w:val="00C243A1"/>
    <w:rsid w:val="00C25880"/>
    <w:rsid w:val="00C264EC"/>
    <w:rsid w:val="00C26D29"/>
    <w:rsid w:val="00C27108"/>
    <w:rsid w:val="00C271F8"/>
    <w:rsid w:val="00C302A2"/>
    <w:rsid w:val="00C30956"/>
    <w:rsid w:val="00C310CC"/>
    <w:rsid w:val="00C3145C"/>
    <w:rsid w:val="00C31AE1"/>
    <w:rsid w:val="00C3248C"/>
    <w:rsid w:val="00C32686"/>
    <w:rsid w:val="00C32FF0"/>
    <w:rsid w:val="00C33D84"/>
    <w:rsid w:val="00C3449B"/>
    <w:rsid w:val="00C344BC"/>
    <w:rsid w:val="00C34B5F"/>
    <w:rsid w:val="00C35153"/>
    <w:rsid w:val="00C3589B"/>
    <w:rsid w:val="00C36CD2"/>
    <w:rsid w:val="00C36E85"/>
    <w:rsid w:val="00C37013"/>
    <w:rsid w:val="00C37490"/>
    <w:rsid w:val="00C4127D"/>
    <w:rsid w:val="00C41AAF"/>
    <w:rsid w:val="00C429F3"/>
    <w:rsid w:val="00C42B1A"/>
    <w:rsid w:val="00C44583"/>
    <w:rsid w:val="00C4511E"/>
    <w:rsid w:val="00C46369"/>
    <w:rsid w:val="00C465A8"/>
    <w:rsid w:val="00C46EAE"/>
    <w:rsid w:val="00C47697"/>
    <w:rsid w:val="00C479E7"/>
    <w:rsid w:val="00C47DC4"/>
    <w:rsid w:val="00C50209"/>
    <w:rsid w:val="00C50660"/>
    <w:rsid w:val="00C513D3"/>
    <w:rsid w:val="00C52EC2"/>
    <w:rsid w:val="00C53E31"/>
    <w:rsid w:val="00C5407A"/>
    <w:rsid w:val="00C5417D"/>
    <w:rsid w:val="00C54317"/>
    <w:rsid w:val="00C552F7"/>
    <w:rsid w:val="00C55384"/>
    <w:rsid w:val="00C57E09"/>
    <w:rsid w:val="00C57E15"/>
    <w:rsid w:val="00C60F02"/>
    <w:rsid w:val="00C612DC"/>
    <w:rsid w:val="00C61B00"/>
    <w:rsid w:val="00C61C0A"/>
    <w:rsid w:val="00C61CA1"/>
    <w:rsid w:val="00C626FF"/>
    <w:rsid w:val="00C62886"/>
    <w:rsid w:val="00C62DF0"/>
    <w:rsid w:val="00C62F86"/>
    <w:rsid w:val="00C64825"/>
    <w:rsid w:val="00C64E4E"/>
    <w:rsid w:val="00C64F2B"/>
    <w:rsid w:val="00C653BB"/>
    <w:rsid w:val="00C6552B"/>
    <w:rsid w:val="00C661D4"/>
    <w:rsid w:val="00C66A60"/>
    <w:rsid w:val="00C670D6"/>
    <w:rsid w:val="00C67EB9"/>
    <w:rsid w:val="00C67FBF"/>
    <w:rsid w:val="00C70297"/>
    <w:rsid w:val="00C70725"/>
    <w:rsid w:val="00C70A62"/>
    <w:rsid w:val="00C70F48"/>
    <w:rsid w:val="00C715A0"/>
    <w:rsid w:val="00C72AEF"/>
    <w:rsid w:val="00C73083"/>
    <w:rsid w:val="00C733EF"/>
    <w:rsid w:val="00C737AE"/>
    <w:rsid w:val="00C74B53"/>
    <w:rsid w:val="00C75164"/>
    <w:rsid w:val="00C75B25"/>
    <w:rsid w:val="00C766B2"/>
    <w:rsid w:val="00C77392"/>
    <w:rsid w:val="00C776CA"/>
    <w:rsid w:val="00C77FCB"/>
    <w:rsid w:val="00C802E1"/>
    <w:rsid w:val="00C81A7D"/>
    <w:rsid w:val="00C81E0D"/>
    <w:rsid w:val="00C8231B"/>
    <w:rsid w:val="00C82716"/>
    <w:rsid w:val="00C83D34"/>
    <w:rsid w:val="00C84A01"/>
    <w:rsid w:val="00C857CE"/>
    <w:rsid w:val="00C85B6C"/>
    <w:rsid w:val="00C85B92"/>
    <w:rsid w:val="00C85F41"/>
    <w:rsid w:val="00C863F9"/>
    <w:rsid w:val="00C875C2"/>
    <w:rsid w:val="00C90BC7"/>
    <w:rsid w:val="00C918F6"/>
    <w:rsid w:val="00C91E44"/>
    <w:rsid w:val="00C923CE"/>
    <w:rsid w:val="00C924FD"/>
    <w:rsid w:val="00C92DD4"/>
    <w:rsid w:val="00C92ECA"/>
    <w:rsid w:val="00C946C4"/>
    <w:rsid w:val="00C9606C"/>
    <w:rsid w:val="00C960C1"/>
    <w:rsid w:val="00C96411"/>
    <w:rsid w:val="00C9739D"/>
    <w:rsid w:val="00CA092D"/>
    <w:rsid w:val="00CA0DC7"/>
    <w:rsid w:val="00CA1801"/>
    <w:rsid w:val="00CA2025"/>
    <w:rsid w:val="00CA2F4D"/>
    <w:rsid w:val="00CA329B"/>
    <w:rsid w:val="00CA32FB"/>
    <w:rsid w:val="00CA33B0"/>
    <w:rsid w:val="00CA4118"/>
    <w:rsid w:val="00CA603B"/>
    <w:rsid w:val="00CA636D"/>
    <w:rsid w:val="00CA723A"/>
    <w:rsid w:val="00CA7442"/>
    <w:rsid w:val="00CB044F"/>
    <w:rsid w:val="00CB381C"/>
    <w:rsid w:val="00CB3B66"/>
    <w:rsid w:val="00CB3C9A"/>
    <w:rsid w:val="00CB3F76"/>
    <w:rsid w:val="00CB4998"/>
    <w:rsid w:val="00CB545C"/>
    <w:rsid w:val="00CB6BB7"/>
    <w:rsid w:val="00CB76A2"/>
    <w:rsid w:val="00CB7DCF"/>
    <w:rsid w:val="00CC108C"/>
    <w:rsid w:val="00CC2C0B"/>
    <w:rsid w:val="00CC5CDB"/>
    <w:rsid w:val="00CC79B3"/>
    <w:rsid w:val="00CD02F8"/>
    <w:rsid w:val="00CD0483"/>
    <w:rsid w:val="00CD0853"/>
    <w:rsid w:val="00CD1FEC"/>
    <w:rsid w:val="00CD3141"/>
    <w:rsid w:val="00CD4497"/>
    <w:rsid w:val="00CD465B"/>
    <w:rsid w:val="00CD54E1"/>
    <w:rsid w:val="00CD60E8"/>
    <w:rsid w:val="00CD7B58"/>
    <w:rsid w:val="00CE0A27"/>
    <w:rsid w:val="00CE127F"/>
    <w:rsid w:val="00CE2DA7"/>
    <w:rsid w:val="00CE3607"/>
    <w:rsid w:val="00CE3788"/>
    <w:rsid w:val="00CE3F23"/>
    <w:rsid w:val="00CE6638"/>
    <w:rsid w:val="00CE6AF4"/>
    <w:rsid w:val="00CE6B0D"/>
    <w:rsid w:val="00CE76BD"/>
    <w:rsid w:val="00CE7C6B"/>
    <w:rsid w:val="00CF0250"/>
    <w:rsid w:val="00CF0BAF"/>
    <w:rsid w:val="00CF11ED"/>
    <w:rsid w:val="00CF1CF8"/>
    <w:rsid w:val="00CF2D13"/>
    <w:rsid w:val="00CF3530"/>
    <w:rsid w:val="00CF467C"/>
    <w:rsid w:val="00CF4AC5"/>
    <w:rsid w:val="00CF5C76"/>
    <w:rsid w:val="00CF792E"/>
    <w:rsid w:val="00D00DE2"/>
    <w:rsid w:val="00D023CB"/>
    <w:rsid w:val="00D026DA"/>
    <w:rsid w:val="00D033BC"/>
    <w:rsid w:val="00D04E82"/>
    <w:rsid w:val="00D04ECC"/>
    <w:rsid w:val="00D05B39"/>
    <w:rsid w:val="00D067E3"/>
    <w:rsid w:val="00D07C89"/>
    <w:rsid w:val="00D103AA"/>
    <w:rsid w:val="00D110DA"/>
    <w:rsid w:val="00D12220"/>
    <w:rsid w:val="00D1341B"/>
    <w:rsid w:val="00D15748"/>
    <w:rsid w:val="00D15F86"/>
    <w:rsid w:val="00D16029"/>
    <w:rsid w:val="00D16150"/>
    <w:rsid w:val="00D166F8"/>
    <w:rsid w:val="00D2006E"/>
    <w:rsid w:val="00D20519"/>
    <w:rsid w:val="00D213FC"/>
    <w:rsid w:val="00D215C3"/>
    <w:rsid w:val="00D218C0"/>
    <w:rsid w:val="00D21D75"/>
    <w:rsid w:val="00D224CC"/>
    <w:rsid w:val="00D22FCA"/>
    <w:rsid w:val="00D2345E"/>
    <w:rsid w:val="00D23C44"/>
    <w:rsid w:val="00D23CD9"/>
    <w:rsid w:val="00D257C9"/>
    <w:rsid w:val="00D27507"/>
    <w:rsid w:val="00D27AE8"/>
    <w:rsid w:val="00D30E1C"/>
    <w:rsid w:val="00D30FAB"/>
    <w:rsid w:val="00D32119"/>
    <w:rsid w:val="00D32C7C"/>
    <w:rsid w:val="00D33825"/>
    <w:rsid w:val="00D33FD7"/>
    <w:rsid w:val="00D348DA"/>
    <w:rsid w:val="00D350CF"/>
    <w:rsid w:val="00D35E23"/>
    <w:rsid w:val="00D3604B"/>
    <w:rsid w:val="00D365C2"/>
    <w:rsid w:val="00D36647"/>
    <w:rsid w:val="00D3753A"/>
    <w:rsid w:val="00D42499"/>
    <w:rsid w:val="00D42E60"/>
    <w:rsid w:val="00D43177"/>
    <w:rsid w:val="00D43A0E"/>
    <w:rsid w:val="00D43E11"/>
    <w:rsid w:val="00D44094"/>
    <w:rsid w:val="00D45711"/>
    <w:rsid w:val="00D458C7"/>
    <w:rsid w:val="00D45E42"/>
    <w:rsid w:val="00D4792E"/>
    <w:rsid w:val="00D47F22"/>
    <w:rsid w:val="00D506C1"/>
    <w:rsid w:val="00D517FF"/>
    <w:rsid w:val="00D52224"/>
    <w:rsid w:val="00D52585"/>
    <w:rsid w:val="00D53693"/>
    <w:rsid w:val="00D53B19"/>
    <w:rsid w:val="00D53F81"/>
    <w:rsid w:val="00D5502D"/>
    <w:rsid w:val="00D55EDC"/>
    <w:rsid w:val="00D56B3F"/>
    <w:rsid w:val="00D57512"/>
    <w:rsid w:val="00D57951"/>
    <w:rsid w:val="00D60210"/>
    <w:rsid w:val="00D609E8"/>
    <w:rsid w:val="00D60FD0"/>
    <w:rsid w:val="00D61E6B"/>
    <w:rsid w:val="00D62111"/>
    <w:rsid w:val="00D631FE"/>
    <w:rsid w:val="00D64760"/>
    <w:rsid w:val="00D647A4"/>
    <w:rsid w:val="00D648EE"/>
    <w:rsid w:val="00D64DDE"/>
    <w:rsid w:val="00D656D6"/>
    <w:rsid w:val="00D66345"/>
    <w:rsid w:val="00D72F27"/>
    <w:rsid w:val="00D73361"/>
    <w:rsid w:val="00D73445"/>
    <w:rsid w:val="00D73AAF"/>
    <w:rsid w:val="00D74391"/>
    <w:rsid w:val="00D74427"/>
    <w:rsid w:val="00D7483F"/>
    <w:rsid w:val="00D754EF"/>
    <w:rsid w:val="00D76BBF"/>
    <w:rsid w:val="00D76D6D"/>
    <w:rsid w:val="00D77229"/>
    <w:rsid w:val="00D774B8"/>
    <w:rsid w:val="00D77E92"/>
    <w:rsid w:val="00D802BB"/>
    <w:rsid w:val="00D8061C"/>
    <w:rsid w:val="00D80DDC"/>
    <w:rsid w:val="00D81E73"/>
    <w:rsid w:val="00D82DC1"/>
    <w:rsid w:val="00D833FE"/>
    <w:rsid w:val="00D83722"/>
    <w:rsid w:val="00D85647"/>
    <w:rsid w:val="00D85C43"/>
    <w:rsid w:val="00D85F6E"/>
    <w:rsid w:val="00D8604B"/>
    <w:rsid w:val="00D866AA"/>
    <w:rsid w:val="00D90404"/>
    <w:rsid w:val="00D91ADE"/>
    <w:rsid w:val="00D91F55"/>
    <w:rsid w:val="00D92343"/>
    <w:rsid w:val="00D925AD"/>
    <w:rsid w:val="00D92CA3"/>
    <w:rsid w:val="00D937DC"/>
    <w:rsid w:val="00D93BD1"/>
    <w:rsid w:val="00D93F6F"/>
    <w:rsid w:val="00D94B7B"/>
    <w:rsid w:val="00D94C40"/>
    <w:rsid w:val="00D95A77"/>
    <w:rsid w:val="00D96949"/>
    <w:rsid w:val="00D97140"/>
    <w:rsid w:val="00D975A1"/>
    <w:rsid w:val="00D97738"/>
    <w:rsid w:val="00D97A0B"/>
    <w:rsid w:val="00DA08AC"/>
    <w:rsid w:val="00DA09BB"/>
    <w:rsid w:val="00DA1417"/>
    <w:rsid w:val="00DA18D2"/>
    <w:rsid w:val="00DA2704"/>
    <w:rsid w:val="00DA27B9"/>
    <w:rsid w:val="00DA3010"/>
    <w:rsid w:val="00DA390C"/>
    <w:rsid w:val="00DA3D3C"/>
    <w:rsid w:val="00DA3F4C"/>
    <w:rsid w:val="00DA418F"/>
    <w:rsid w:val="00DA4381"/>
    <w:rsid w:val="00DA480A"/>
    <w:rsid w:val="00DA4CFA"/>
    <w:rsid w:val="00DA4ED6"/>
    <w:rsid w:val="00DA53D7"/>
    <w:rsid w:val="00DA5584"/>
    <w:rsid w:val="00DA5A9F"/>
    <w:rsid w:val="00DA6123"/>
    <w:rsid w:val="00DA6FFC"/>
    <w:rsid w:val="00DA783F"/>
    <w:rsid w:val="00DA7F4D"/>
    <w:rsid w:val="00DA7FB6"/>
    <w:rsid w:val="00DB1E5C"/>
    <w:rsid w:val="00DB29B8"/>
    <w:rsid w:val="00DB30FF"/>
    <w:rsid w:val="00DB319A"/>
    <w:rsid w:val="00DB3C17"/>
    <w:rsid w:val="00DB3CAE"/>
    <w:rsid w:val="00DB4023"/>
    <w:rsid w:val="00DB5195"/>
    <w:rsid w:val="00DB52E7"/>
    <w:rsid w:val="00DB733D"/>
    <w:rsid w:val="00DB762A"/>
    <w:rsid w:val="00DB764F"/>
    <w:rsid w:val="00DC027E"/>
    <w:rsid w:val="00DC3104"/>
    <w:rsid w:val="00DC37AA"/>
    <w:rsid w:val="00DC3D40"/>
    <w:rsid w:val="00DC4F5F"/>
    <w:rsid w:val="00DC52EA"/>
    <w:rsid w:val="00DC52F4"/>
    <w:rsid w:val="00DC5623"/>
    <w:rsid w:val="00DC659D"/>
    <w:rsid w:val="00DC6F0A"/>
    <w:rsid w:val="00DC769C"/>
    <w:rsid w:val="00DC7B96"/>
    <w:rsid w:val="00DD01E7"/>
    <w:rsid w:val="00DD023A"/>
    <w:rsid w:val="00DD0C6C"/>
    <w:rsid w:val="00DD0CC1"/>
    <w:rsid w:val="00DD0E3C"/>
    <w:rsid w:val="00DD111F"/>
    <w:rsid w:val="00DD124A"/>
    <w:rsid w:val="00DD1544"/>
    <w:rsid w:val="00DD1A04"/>
    <w:rsid w:val="00DD2B47"/>
    <w:rsid w:val="00DD334F"/>
    <w:rsid w:val="00DD3C4A"/>
    <w:rsid w:val="00DD4DDF"/>
    <w:rsid w:val="00DD5669"/>
    <w:rsid w:val="00DD595C"/>
    <w:rsid w:val="00DD61C8"/>
    <w:rsid w:val="00DD6227"/>
    <w:rsid w:val="00DD73EA"/>
    <w:rsid w:val="00DE03BA"/>
    <w:rsid w:val="00DE21B2"/>
    <w:rsid w:val="00DE2570"/>
    <w:rsid w:val="00DE279A"/>
    <w:rsid w:val="00DE2908"/>
    <w:rsid w:val="00DE290A"/>
    <w:rsid w:val="00DE293E"/>
    <w:rsid w:val="00DE3331"/>
    <w:rsid w:val="00DE45E9"/>
    <w:rsid w:val="00DE4EC7"/>
    <w:rsid w:val="00DE6948"/>
    <w:rsid w:val="00DE6FEA"/>
    <w:rsid w:val="00DE70F1"/>
    <w:rsid w:val="00DE7357"/>
    <w:rsid w:val="00DE7493"/>
    <w:rsid w:val="00DE7E39"/>
    <w:rsid w:val="00DF06AF"/>
    <w:rsid w:val="00DF1D9F"/>
    <w:rsid w:val="00DF289B"/>
    <w:rsid w:val="00DF2D6F"/>
    <w:rsid w:val="00DF2EC0"/>
    <w:rsid w:val="00DF479B"/>
    <w:rsid w:val="00DF4DFF"/>
    <w:rsid w:val="00DF5197"/>
    <w:rsid w:val="00DF5FD3"/>
    <w:rsid w:val="00E0025A"/>
    <w:rsid w:val="00E00401"/>
    <w:rsid w:val="00E00A04"/>
    <w:rsid w:val="00E03787"/>
    <w:rsid w:val="00E03C23"/>
    <w:rsid w:val="00E04CD3"/>
    <w:rsid w:val="00E05620"/>
    <w:rsid w:val="00E0644A"/>
    <w:rsid w:val="00E06D3D"/>
    <w:rsid w:val="00E10172"/>
    <w:rsid w:val="00E10A0E"/>
    <w:rsid w:val="00E114D8"/>
    <w:rsid w:val="00E11F83"/>
    <w:rsid w:val="00E12263"/>
    <w:rsid w:val="00E15285"/>
    <w:rsid w:val="00E154B3"/>
    <w:rsid w:val="00E15FD9"/>
    <w:rsid w:val="00E165B0"/>
    <w:rsid w:val="00E169C6"/>
    <w:rsid w:val="00E1713E"/>
    <w:rsid w:val="00E175A6"/>
    <w:rsid w:val="00E1762A"/>
    <w:rsid w:val="00E203B6"/>
    <w:rsid w:val="00E20E0C"/>
    <w:rsid w:val="00E20F8D"/>
    <w:rsid w:val="00E2147F"/>
    <w:rsid w:val="00E22DFC"/>
    <w:rsid w:val="00E232A4"/>
    <w:rsid w:val="00E25C6D"/>
    <w:rsid w:val="00E26180"/>
    <w:rsid w:val="00E26AD5"/>
    <w:rsid w:val="00E26EE1"/>
    <w:rsid w:val="00E27184"/>
    <w:rsid w:val="00E2765C"/>
    <w:rsid w:val="00E27B54"/>
    <w:rsid w:val="00E30090"/>
    <w:rsid w:val="00E30113"/>
    <w:rsid w:val="00E31C54"/>
    <w:rsid w:val="00E324B2"/>
    <w:rsid w:val="00E32FD8"/>
    <w:rsid w:val="00E352A0"/>
    <w:rsid w:val="00E356BB"/>
    <w:rsid w:val="00E36686"/>
    <w:rsid w:val="00E36C75"/>
    <w:rsid w:val="00E4189B"/>
    <w:rsid w:val="00E42AE7"/>
    <w:rsid w:val="00E45787"/>
    <w:rsid w:val="00E460EC"/>
    <w:rsid w:val="00E46155"/>
    <w:rsid w:val="00E461C8"/>
    <w:rsid w:val="00E4647F"/>
    <w:rsid w:val="00E468F4"/>
    <w:rsid w:val="00E46C18"/>
    <w:rsid w:val="00E473AE"/>
    <w:rsid w:val="00E47EC5"/>
    <w:rsid w:val="00E516F1"/>
    <w:rsid w:val="00E51C3A"/>
    <w:rsid w:val="00E522D2"/>
    <w:rsid w:val="00E539F4"/>
    <w:rsid w:val="00E53D18"/>
    <w:rsid w:val="00E53D27"/>
    <w:rsid w:val="00E5458E"/>
    <w:rsid w:val="00E54A45"/>
    <w:rsid w:val="00E556C3"/>
    <w:rsid w:val="00E55D81"/>
    <w:rsid w:val="00E56744"/>
    <w:rsid w:val="00E57520"/>
    <w:rsid w:val="00E607EE"/>
    <w:rsid w:val="00E60823"/>
    <w:rsid w:val="00E61C60"/>
    <w:rsid w:val="00E61FA3"/>
    <w:rsid w:val="00E62049"/>
    <w:rsid w:val="00E62F34"/>
    <w:rsid w:val="00E62F86"/>
    <w:rsid w:val="00E63BB0"/>
    <w:rsid w:val="00E63BB8"/>
    <w:rsid w:val="00E6497A"/>
    <w:rsid w:val="00E65696"/>
    <w:rsid w:val="00E664BE"/>
    <w:rsid w:val="00E66988"/>
    <w:rsid w:val="00E67043"/>
    <w:rsid w:val="00E70177"/>
    <w:rsid w:val="00E71DD9"/>
    <w:rsid w:val="00E71E92"/>
    <w:rsid w:val="00E72397"/>
    <w:rsid w:val="00E7249F"/>
    <w:rsid w:val="00E73D65"/>
    <w:rsid w:val="00E74086"/>
    <w:rsid w:val="00E74180"/>
    <w:rsid w:val="00E74EAF"/>
    <w:rsid w:val="00E765F2"/>
    <w:rsid w:val="00E77444"/>
    <w:rsid w:val="00E779CB"/>
    <w:rsid w:val="00E77EA8"/>
    <w:rsid w:val="00E80219"/>
    <w:rsid w:val="00E82113"/>
    <w:rsid w:val="00E822A8"/>
    <w:rsid w:val="00E82534"/>
    <w:rsid w:val="00E83E6D"/>
    <w:rsid w:val="00E84C68"/>
    <w:rsid w:val="00E85715"/>
    <w:rsid w:val="00E862A4"/>
    <w:rsid w:val="00E867CB"/>
    <w:rsid w:val="00E86869"/>
    <w:rsid w:val="00E86B28"/>
    <w:rsid w:val="00E87984"/>
    <w:rsid w:val="00E87EE2"/>
    <w:rsid w:val="00E90A88"/>
    <w:rsid w:val="00E914A8"/>
    <w:rsid w:val="00E929F9"/>
    <w:rsid w:val="00E92C67"/>
    <w:rsid w:val="00E94046"/>
    <w:rsid w:val="00E942FF"/>
    <w:rsid w:val="00E9544D"/>
    <w:rsid w:val="00E95B35"/>
    <w:rsid w:val="00E95E31"/>
    <w:rsid w:val="00E964B6"/>
    <w:rsid w:val="00E96579"/>
    <w:rsid w:val="00E96A93"/>
    <w:rsid w:val="00E96AA5"/>
    <w:rsid w:val="00E96DEF"/>
    <w:rsid w:val="00E97F59"/>
    <w:rsid w:val="00EA0519"/>
    <w:rsid w:val="00EA3099"/>
    <w:rsid w:val="00EA5AB2"/>
    <w:rsid w:val="00EA63D9"/>
    <w:rsid w:val="00EA64C9"/>
    <w:rsid w:val="00EA6C86"/>
    <w:rsid w:val="00EA6F26"/>
    <w:rsid w:val="00EA7205"/>
    <w:rsid w:val="00EA735E"/>
    <w:rsid w:val="00EB1B5F"/>
    <w:rsid w:val="00EB34CC"/>
    <w:rsid w:val="00EB37B8"/>
    <w:rsid w:val="00EB393F"/>
    <w:rsid w:val="00EB3F31"/>
    <w:rsid w:val="00EB4BC6"/>
    <w:rsid w:val="00EB5B61"/>
    <w:rsid w:val="00EB6601"/>
    <w:rsid w:val="00EB6B3B"/>
    <w:rsid w:val="00EB7D7E"/>
    <w:rsid w:val="00EB7FE3"/>
    <w:rsid w:val="00EC0E46"/>
    <w:rsid w:val="00EC2650"/>
    <w:rsid w:val="00EC3467"/>
    <w:rsid w:val="00EC762E"/>
    <w:rsid w:val="00EC7BF9"/>
    <w:rsid w:val="00ED03B2"/>
    <w:rsid w:val="00ED13C8"/>
    <w:rsid w:val="00ED204E"/>
    <w:rsid w:val="00ED26AA"/>
    <w:rsid w:val="00ED2724"/>
    <w:rsid w:val="00ED2841"/>
    <w:rsid w:val="00ED2CAD"/>
    <w:rsid w:val="00ED2D02"/>
    <w:rsid w:val="00ED3769"/>
    <w:rsid w:val="00ED3DD3"/>
    <w:rsid w:val="00ED4461"/>
    <w:rsid w:val="00ED4A0D"/>
    <w:rsid w:val="00ED5995"/>
    <w:rsid w:val="00ED5A98"/>
    <w:rsid w:val="00ED5BC1"/>
    <w:rsid w:val="00EE04EC"/>
    <w:rsid w:val="00EE1249"/>
    <w:rsid w:val="00EE1800"/>
    <w:rsid w:val="00EE1D6A"/>
    <w:rsid w:val="00EE24F4"/>
    <w:rsid w:val="00EE35C4"/>
    <w:rsid w:val="00EE38AE"/>
    <w:rsid w:val="00EE4495"/>
    <w:rsid w:val="00EE4E09"/>
    <w:rsid w:val="00EE50B5"/>
    <w:rsid w:val="00EE5282"/>
    <w:rsid w:val="00EE6BF8"/>
    <w:rsid w:val="00EE76C7"/>
    <w:rsid w:val="00EF0AF2"/>
    <w:rsid w:val="00EF10A3"/>
    <w:rsid w:val="00EF2C1D"/>
    <w:rsid w:val="00EF35CA"/>
    <w:rsid w:val="00EF5101"/>
    <w:rsid w:val="00EF554C"/>
    <w:rsid w:val="00EF566D"/>
    <w:rsid w:val="00EF6181"/>
    <w:rsid w:val="00EF62D8"/>
    <w:rsid w:val="00EF6D48"/>
    <w:rsid w:val="00EF6DFA"/>
    <w:rsid w:val="00EF7187"/>
    <w:rsid w:val="00EF7586"/>
    <w:rsid w:val="00EF7649"/>
    <w:rsid w:val="00F00388"/>
    <w:rsid w:val="00F0186A"/>
    <w:rsid w:val="00F0210C"/>
    <w:rsid w:val="00F03474"/>
    <w:rsid w:val="00F03D99"/>
    <w:rsid w:val="00F04430"/>
    <w:rsid w:val="00F05CDA"/>
    <w:rsid w:val="00F0749B"/>
    <w:rsid w:val="00F10A46"/>
    <w:rsid w:val="00F10D1D"/>
    <w:rsid w:val="00F11177"/>
    <w:rsid w:val="00F120AB"/>
    <w:rsid w:val="00F121A1"/>
    <w:rsid w:val="00F1283C"/>
    <w:rsid w:val="00F12886"/>
    <w:rsid w:val="00F12E8C"/>
    <w:rsid w:val="00F13FD4"/>
    <w:rsid w:val="00F14005"/>
    <w:rsid w:val="00F14665"/>
    <w:rsid w:val="00F14CDA"/>
    <w:rsid w:val="00F165E7"/>
    <w:rsid w:val="00F1749D"/>
    <w:rsid w:val="00F175CA"/>
    <w:rsid w:val="00F17CE6"/>
    <w:rsid w:val="00F201C7"/>
    <w:rsid w:val="00F20A3E"/>
    <w:rsid w:val="00F2118E"/>
    <w:rsid w:val="00F21E2B"/>
    <w:rsid w:val="00F22965"/>
    <w:rsid w:val="00F237CC"/>
    <w:rsid w:val="00F24D7A"/>
    <w:rsid w:val="00F25479"/>
    <w:rsid w:val="00F26578"/>
    <w:rsid w:val="00F2674D"/>
    <w:rsid w:val="00F26948"/>
    <w:rsid w:val="00F269E0"/>
    <w:rsid w:val="00F26C4B"/>
    <w:rsid w:val="00F304D3"/>
    <w:rsid w:val="00F30EA4"/>
    <w:rsid w:val="00F30FDB"/>
    <w:rsid w:val="00F323A6"/>
    <w:rsid w:val="00F32654"/>
    <w:rsid w:val="00F32B44"/>
    <w:rsid w:val="00F32F99"/>
    <w:rsid w:val="00F33EA3"/>
    <w:rsid w:val="00F3431E"/>
    <w:rsid w:val="00F344F0"/>
    <w:rsid w:val="00F34BC3"/>
    <w:rsid w:val="00F354C2"/>
    <w:rsid w:val="00F355FC"/>
    <w:rsid w:val="00F36ACE"/>
    <w:rsid w:val="00F40E51"/>
    <w:rsid w:val="00F4196C"/>
    <w:rsid w:val="00F42207"/>
    <w:rsid w:val="00F42FDB"/>
    <w:rsid w:val="00F43775"/>
    <w:rsid w:val="00F44809"/>
    <w:rsid w:val="00F4512C"/>
    <w:rsid w:val="00F4569C"/>
    <w:rsid w:val="00F46576"/>
    <w:rsid w:val="00F501C3"/>
    <w:rsid w:val="00F51A58"/>
    <w:rsid w:val="00F51C19"/>
    <w:rsid w:val="00F52461"/>
    <w:rsid w:val="00F5246B"/>
    <w:rsid w:val="00F52A7F"/>
    <w:rsid w:val="00F53387"/>
    <w:rsid w:val="00F53D9F"/>
    <w:rsid w:val="00F53EA4"/>
    <w:rsid w:val="00F554F5"/>
    <w:rsid w:val="00F558E0"/>
    <w:rsid w:val="00F55EF5"/>
    <w:rsid w:val="00F56316"/>
    <w:rsid w:val="00F565C5"/>
    <w:rsid w:val="00F60068"/>
    <w:rsid w:val="00F605AF"/>
    <w:rsid w:val="00F60E47"/>
    <w:rsid w:val="00F627AE"/>
    <w:rsid w:val="00F6387B"/>
    <w:rsid w:val="00F63E5C"/>
    <w:rsid w:val="00F64A55"/>
    <w:rsid w:val="00F658F9"/>
    <w:rsid w:val="00F66B72"/>
    <w:rsid w:val="00F67786"/>
    <w:rsid w:val="00F70688"/>
    <w:rsid w:val="00F71179"/>
    <w:rsid w:val="00F72776"/>
    <w:rsid w:val="00F72C18"/>
    <w:rsid w:val="00F7361F"/>
    <w:rsid w:val="00F73B08"/>
    <w:rsid w:val="00F743B4"/>
    <w:rsid w:val="00F746B3"/>
    <w:rsid w:val="00F759F3"/>
    <w:rsid w:val="00F75ACF"/>
    <w:rsid w:val="00F763BF"/>
    <w:rsid w:val="00F772AB"/>
    <w:rsid w:val="00F80091"/>
    <w:rsid w:val="00F8013F"/>
    <w:rsid w:val="00F80B91"/>
    <w:rsid w:val="00F81BC1"/>
    <w:rsid w:val="00F81F0F"/>
    <w:rsid w:val="00F82134"/>
    <w:rsid w:val="00F82533"/>
    <w:rsid w:val="00F8297E"/>
    <w:rsid w:val="00F83066"/>
    <w:rsid w:val="00F831E1"/>
    <w:rsid w:val="00F8347F"/>
    <w:rsid w:val="00F83D75"/>
    <w:rsid w:val="00F84430"/>
    <w:rsid w:val="00F844C5"/>
    <w:rsid w:val="00F844F2"/>
    <w:rsid w:val="00F848D0"/>
    <w:rsid w:val="00F8610F"/>
    <w:rsid w:val="00F867A4"/>
    <w:rsid w:val="00F87312"/>
    <w:rsid w:val="00F90473"/>
    <w:rsid w:val="00F91B83"/>
    <w:rsid w:val="00F92C0A"/>
    <w:rsid w:val="00F92E2C"/>
    <w:rsid w:val="00F93365"/>
    <w:rsid w:val="00F94BF5"/>
    <w:rsid w:val="00F96D7E"/>
    <w:rsid w:val="00F96FBB"/>
    <w:rsid w:val="00FA0140"/>
    <w:rsid w:val="00FA05A8"/>
    <w:rsid w:val="00FA0DB1"/>
    <w:rsid w:val="00FA1326"/>
    <w:rsid w:val="00FA27CF"/>
    <w:rsid w:val="00FA4814"/>
    <w:rsid w:val="00FA4B7D"/>
    <w:rsid w:val="00FA5710"/>
    <w:rsid w:val="00FA58CF"/>
    <w:rsid w:val="00FA5FBD"/>
    <w:rsid w:val="00FA6052"/>
    <w:rsid w:val="00FA6DAE"/>
    <w:rsid w:val="00FA749D"/>
    <w:rsid w:val="00FB0BCB"/>
    <w:rsid w:val="00FB0C0D"/>
    <w:rsid w:val="00FB1495"/>
    <w:rsid w:val="00FB1D99"/>
    <w:rsid w:val="00FB1EDD"/>
    <w:rsid w:val="00FB3BEC"/>
    <w:rsid w:val="00FB45F1"/>
    <w:rsid w:val="00FB47A1"/>
    <w:rsid w:val="00FB6D1E"/>
    <w:rsid w:val="00FB6E44"/>
    <w:rsid w:val="00FB6EEB"/>
    <w:rsid w:val="00FC1C1E"/>
    <w:rsid w:val="00FC21B4"/>
    <w:rsid w:val="00FC31E2"/>
    <w:rsid w:val="00FC3C06"/>
    <w:rsid w:val="00FC49AC"/>
    <w:rsid w:val="00FC4BA1"/>
    <w:rsid w:val="00FC5C2B"/>
    <w:rsid w:val="00FC7E07"/>
    <w:rsid w:val="00FC7F07"/>
    <w:rsid w:val="00FD04F5"/>
    <w:rsid w:val="00FD0EC8"/>
    <w:rsid w:val="00FD1AF9"/>
    <w:rsid w:val="00FD205C"/>
    <w:rsid w:val="00FD25F3"/>
    <w:rsid w:val="00FD32D6"/>
    <w:rsid w:val="00FD475D"/>
    <w:rsid w:val="00FD522C"/>
    <w:rsid w:val="00FD58B5"/>
    <w:rsid w:val="00FD6712"/>
    <w:rsid w:val="00FD6EE7"/>
    <w:rsid w:val="00FD7854"/>
    <w:rsid w:val="00FD7E65"/>
    <w:rsid w:val="00FE0848"/>
    <w:rsid w:val="00FE091C"/>
    <w:rsid w:val="00FE167B"/>
    <w:rsid w:val="00FE1A56"/>
    <w:rsid w:val="00FE257A"/>
    <w:rsid w:val="00FE2C9E"/>
    <w:rsid w:val="00FE3E1A"/>
    <w:rsid w:val="00FE4103"/>
    <w:rsid w:val="00FE45A2"/>
    <w:rsid w:val="00FE5BA8"/>
    <w:rsid w:val="00FE658A"/>
    <w:rsid w:val="00FE6CA1"/>
    <w:rsid w:val="00FF0003"/>
    <w:rsid w:val="00FF0781"/>
    <w:rsid w:val="00FF1E36"/>
    <w:rsid w:val="00FF2997"/>
    <w:rsid w:val="00FF41CF"/>
    <w:rsid w:val="00FF5798"/>
    <w:rsid w:val="00FF7A68"/>
    <w:rsid w:val="00FF7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6FDD"/>
    <w:rPr>
      <w:sz w:val="28"/>
    </w:rPr>
  </w:style>
  <w:style w:type="paragraph" w:styleId="1">
    <w:name w:val="heading 1"/>
    <w:basedOn w:val="a0"/>
    <w:next w:val="a0"/>
    <w:link w:val="10"/>
    <w:uiPriority w:val="9"/>
    <w:qFormat/>
    <w:rsid w:val="002213F5"/>
    <w:pPr>
      <w:keepNext/>
      <w:jc w:val="center"/>
      <w:outlineLvl w:val="0"/>
    </w:pPr>
    <w:rPr>
      <w:b/>
    </w:rPr>
  </w:style>
  <w:style w:type="paragraph" w:styleId="2">
    <w:name w:val="heading 2"/>
    <w:basedOn w:val="a0"/>
    <w:next w:val="a0"/>
    <w:qFormat/>
    <w:rsid w:val="002213F5"/>
    <w:pPr>
      <w:keepNext/>
      <w:framePr w:hSpace="180" w:wrap="around" w:vAnchor="text" w:hAnchor="margin" w:xAlign="center" w:y="183"/>
      <w:jc w:val="center"/>
      <w:outlineLvl w:val="1"/>
    </w:pPr>
    <w:rPr>
      <w:b/>
    </w:rPr>
  </w:style>
  <w:style w:type="paragraph" w:styleId="5">
    <w:name w:val="heading 5"/>
    <w:basedOn w:val="a0"/>
    <w:next w:val="a0"/>
    <w:link w:val="50"/>
    <w:uiPriority w:val="9"/>
    <w:qFormat/>
    <w:rsid w:val="00EB6601"/>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2213F5"/>
    <w:pPr>
      <w:widowControl w:val="0"/>
      <w:autoSpaceDE w:val="0"/>
      <w:autoSpaceDN w:val="0"/>
      <w:adjustRightInd w:val="0"/>
    </w:pPr>
    <w:rPr>
      <w:rFonts w:ascii="Calibri" w:hAnsi="Calibri"/>
      <w:b/>
      <w:sz w:val="22"/>
    </w:rPr>
  </w:style>
  <w:style w:type="paragraph" w:customStyle="1" w:styleId="ConsPlusNormal">
    <w:name w:val="ConsPlusNormal"/>
    <w:uiPriority w:val="99"/>
    <w:rsid w:val="002213F5"/>
    <w:pPr>
      <w:widowControl w:val="0"/>
      <w:ind w:firstLine="720"/>
    </w:pPr>
    <w:rPr>
      <w:rFonts w:ascii="Arial" w:hAnsi="Arial"/>
      <w:snapToGrid w:val="0"/>
    </w:rPr>
  </w:style>
  <w:style w:type="paragraph" w:customStyle="1" w:styleId="ConsPlusCell">
    <w:name w:val="ConsPlusCell"/>
    <w:rsid w:val="002213F5"/>
    <w:pPr>
      <w:widowControl w:val="0"/>
      <w:autoSpaceDE w:val="0"/>
      <w:autoSpaceDN w:val="0"/>
      <w:adjustRightInd w:val="0"/>
    </w:pPr>
    <w:rPr>
      <w:rFonts w:ascii="Arial" w:hAnsi="Arial"/>
    </w:rPr>
  </w:style>
  <w:style w:type="paragraph" w:customStyle="1" w:styleId="ConsPlusNonformat">
    <w:name w:val="ConsPlusNonformat"/>
    <w:rsid w:val="002213F5"/>
    <w:pPr>
      <w:widowControl w:val="0"/>
    </w:pPr>
    <w:rPr>
      <w:rFonts w:ascii="Courier New" w:hAnsi="Courier New"/>
      <w:snapToGrid w:val="0"/>
    </w:rPr>
  </w:style>
  <w:style w:type="paragraph" w:styleId="a4">
    <w:name w:val="Body Text"/>
    <w:basedOn w:val="a0"/>
    <w:semiHidden/>
    <w:rsid w:val="002213F5"/>
    <w:pPr>
      <w:jc w:val="center"/>
    </w:pPr>
  </w:style>
  <w:style w:type="paragraph" w:styleId="20">
    <w:name w:val="Body Text 2"/>
    <w:basedOn w:val="a0"/>
    <w:semiHidden/>
    <w:rsid w:val="002213F5"/>
    <w:pPr>
      <w:jc w:val="center"/>
    </w:pPr>
    <w:rPr>
      <w:b/>
    </w:rPr>
  </w:style>
  <w:style w:type="paragraph" w:styleId="3">
    <w:name w:val="Body Text 3"/>
    <w:basedOn w:val="a0"/>
    <w:semiHidden/>
    <w:rsid w:val="002213F5"/>
    <w:pPr>
      <w:jc w:val="both"/>
    </w:pPr>
  </w:style>
  <w:style w:type="paragraph" w:styleId="30">
    <w:name w:val="Body Text Indent 3"/>
    <w:basedOn w:val="a0"/>
    <w:semiHidden/>
    <w:rsid w:val="002213F5"/>
    <w:pPr>
      <w:ind w:firstLine="720"/>
    </w:pPr>
    <w:rPr>
      <w:sz w:val="24"/>
    </w:rPr>
  </w:style>
  <w:style w:type="paragraph" w:styleId="a5">
    <w:name w:val="Body Text Indent"/>
    <w:basedOn w:val="a0"/>
    <w:semiHidden/>
    <w:rsid w:val="002213F5"/>
    <w:pPr>
      <w:ind w:firstLine="720"/>
      <w:jc w:val="both"/>
    </w:pPr>
  </w:style>
  <w:style w:type="paragraph" w:styleId="11">
    <w:name w:val="toc 1"/>
    <w:basedOn w:val="a0"/>
    <w:next w:val="a0"/>
    <w:autoRedefine/>
    <w:semiHidden/>
    <w:rsid w:val="002213F5"/>
    <w:pPr>
      <w:tabs>
        <w:tab w:val="right" w:leader="dot" w:pos="9911"/>
      </w:tabs>
      <w:spacing w:line="360" w:lineRule="auto"/>
      <w:jc w:val="center"/>
    </w:pPr>
    <w:rPr>
      <w:sz w:val="24"/>
    </w:rPr>
  </w:style>
  <w:style w:type="paragraph" w:styleId="21">
    <w:name w:val="Body Text Indent 2"/>
    <w:basedOn w:val="a0"/>
    <w:semiHidden/>
    <w:rsid w:val="002213F5"/>
    <w:pPr>
      <w:tabs>
        <w:tab w:val="left" w:pos="3840"/>
      </w:tabs>
      <w:ind w:firstLine="720"/>
      <w:jc w:val="center"/>
    </w:pPr>
    <w:rPr>
      <w:b/>
    </w:rPr>
  </w:style>
  <w:style w:type="paragraph" w:styleId="a6">
    <w:name w:val="header"/>
    <w:basedOn w:val="a0"/>
    <w:link w:val="a7"/>
    <w:uiPriority w:val="99"/>
    <w:unhideWhenUsed/>
    <w:rsid w:val="00BC7E12"/>
    <w:pPr>
      <w:tabs>
        <w:tab w:val="center" w:pos="4677"/>
        <w:tab w:val="right" w:pos="9355"/>
      </w:tabs>
    </w:pPr>
  </w:style>
  <w:style w:type="character" w:customStyle="1" w:styleId="a7">
    <w:name w:val="Верхний колонтитул Знак"/>
    <w:link w:val="a6"/>
    <w:uiPriority w:val="99"/>
    <w:rsid w:val="00BC7E12"/>
    <w:rPr>
      <w:sz w:val="28"/>
    </w:rPr>
  </w:style>
  <w:style w:type="paragraph" w:styleId="a8">
    <w:name w:val="footer"/>
    <w:basedOn w:val="a0"/>
    <w:link w:val="a9"/>
    <w:uiPriority w:val="99"/>
    <w:unhideWhenUsed/>
    <w:rsid w:val="00BC7E12"/>
    <w:pPr>
      <w:tabs>
        <w:tab w:val="center" w:pos="4677"/>
        <w:tab w:val="right" w:pos="9355"/>
      </w:tabs>
    </w:pPr>
  </w:style>
  <w:style w:type="character" w:customStyle="1" w:styleId="a9">
    <w:name w:val="Нижний колонтитул Знак"/>
    <w:link w:val="a8"/>
    <w:uiPriority w:val="99"/>
    <w:rsid w:val="00BC7E12"/>
    <w:rPr>
      <w:sz w:val="28"/>
    </w:rPr>
  </w:style>
  <w:style w:type="paragraph" w:customStyle="1" w:styleId="12">
    <w:name w:val="Знак1 Знак Знак Знак"/>
    <w:basedOn w:val="a0"/>
    <w:rsid w:val="001E39DF"/>
    <w:rPr>
      <w:rFonts w:ascii="Verdana" w:hAnsi="Verdana" w:cs="Verdana"/>
      <w:sz w:val="20"/>
      <w:lang w:val="en-US" w:eastAsia="en-US"/>
    </w:rPr>
  </w:style>
  <w:style w:type="table" w:styleId="aa">
    <w:name w:val="Table Grid"/>
    <w:basedOn w:val="a2"/>
    <w:uiPriority w:val="99"/>
    <w:rsid w:val="004E1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link w:val="5"/>
    <w:uiPriority w:val="9"/>
    <w:semiHidden/>
    <w:rsid w:val="00EB6601"/>
    <w:rPr>
      <w:rFonts w:ascii="Calibri" w:eastAsia="Times New Roman" w:hAnsi="Calibri" w:cs="Times New Roman"/>
      <w:b/>
      <w:bCs/>
      <w:i/>
      <w:iCs/>
      <w:sz w:val="26"/>
      <w:szCs w:val="26"/>
    </w:rPr>
  </w:style>
  <w:style w:type="character" w:customStyle="1" w:styleId="WW-Absatz-Standardschriftart1111">
    <w:name w:val="WW-Absatz-Standardschriftart1111"/>
    <w:rsid w:val="00FC3C06"/>
  </w:style>
  <w:style w:type="paragraph" w:customStyle="1" w:styleId="consnormal">
    <w:name w:val="consnormal"/>
    <w:basedOn w:val="a0"/>
    <w:rsid w:val="000878A0"/>
    <w:pPr>
      <w:spacing w:before="100" w:beforeAutospacing="1" w:after="100" w:afterAutospacing="1"/>
    </w:pPr>
    <w:rPr>
      <w:sz w:val="20"/>
    </w:rPr>
  </w:style>
  <w:style w:type="character" w:customStyle="1" w:styleId="ab">
    <w:name w:val="Гипертекстовая ссылка"/>
    <w:uiPriority w:val="99"/>
    <w:rsid w:val="005F3FFB"/>
    <w:rPr>
      <w:b/>
      <w:bCs/>
      <w:color w:val="106BBE"/>
      <w:sz w:val="26"/>
      <w:szCs w:val="26"/>
    </w:rPr>
  </w:style>
  <w:style w:type="paragraph" w:customStyle="1" w:styleId="ac">
    <w:name w:val="Таблицы (моноширинный)"/>
    <w:basedOn w:val="a0"/>
    <w:next w:val="a0"/>
    <w:rsid w:val="005F3FFB"/>
    <w:pPr>
      <w:widowControl w:val="0"/>
      <w:autoSpaceDE w:val="0"/>
      <w:autoSpaceDN w:val="0"/>
      <w:adjustRightInd w:val="0"/>
      <w:jc w:val="both"/>
    </w:pPr>
    <w:rPr>
      <w:rFonts w:ascii="Courier New" w:hAnsi="Courier New" w:cs="Courier New"/>
      <w:sz w:val="22"/>
      <w:szCs w:val="22"/>
    </w:rPr>
  </w:style>
  <w:style w:type="character" w:customStyle="1" w:styleId="apple-converted-space">
    <w:name w:val="apple-converted-space"/>
    <w:rsid w:val="005F3FFB"/>
  </w:style>
  <w:style w:type="paragraph" w:customStyle="1" w:styleId="headdoc">
    <w:name w:val="headdoc"/>
    <w:basedOn w:val="a0"/>
    <w:rsid w:val="005F3FFB"/>
    <w:pPr>
      <w:spacing w:before="100" w:beforeAutospacing="1" w:after="100" w:afterAutospacing="1"/>
    </w:pPr>
    <w:rPr>
      <w:sz w:val="24"/>
      <w:szCs w:val="24"/>
    </w:rPr>
  </w:style>
  <w:style w:type="paragraph" w:customStyle="1" w:styleId="ad">
    <w:name w:val="Знак"/>
    <w:basedOn w:val="a0"/>
    <w:rsid w:val="00DC3104"/>
    <w:pPr>
      <w:spacing w:after="160" w:line="240" w:lineRule="exact"/>
    </w:pPr>
    <w:rPr>
      <w:rFonts w:ascii="Verdana" w:hAnsi="Verdana" w:cs="Verdana"/>
      <w:sz w:val="20"/>
      <w:lang w:val="en-US" w:eastAsia="en-US"/>
    </w:rPr>
  </w:style>
  <w:style w:type="paragraph" w:customStyle="1" w:styleId="ae">
    <w:name w:val="Стиль"/>
    <w:rsid w:val="00DC3104"/>
    <w:pPr>
      <w:widowControl w:val="0"/>
      <w:autoSpaceDE w:val="0"/>
      <w:autoSpaceDN w:val="0"/>
      <w:adjustRightInd w:val="0"/>
    </w:pPr>
    <w:rPr>
      <w:sz w:val="24"/>
    </w:rPr>
  </w:style>
  <w:style w:type="paragraph" w:styleId="af">
    <w:name w:val="Balloon Text"/>
    <w:basedOn w:val="a0"/>
    <w:link w:val="af0"/>
    <w:uiPriority w:val="99"/>
    <w:semiHidden/>
    <w:unhideWhenUsed/>
    <w:rsid w:val="005E0A1F"/>
    <w:rPr>
      <w:rFonts w:ascii="Tahoma" w:hAnsi="Tahoma"/>
      <w:sz w:val="16"/>
      <w:szCs w:val="16"/>
    </w:rPr>
  </w:style>
  <w:style w:type="character" w:customStyle="1" w:styleId="af0">
    <w:name w:val="Текст выноски Знак"/>
    <w:link w:val="af"/>
    <w:uiPriority w:val="99"/>
    <w:semiHidden/>
    <w:rsid w:val="005E0A1F"/>
    <w:rPr>
      <w:rFonts w:ascii="Tahoma" w:hAnsi="Tahoma" w:cs="Tahoma"/>
      <w:sz w:val="16"/>
      <w:szCs w:val="16"/>
    </w:rPr>
  </w:style>
  <w:style w:type="numbering" w:customStyle="1" w:styleId="13">
    <w:name w:val="Нет списка1"/>
    <w:next w:val="a3"/>
    <w:uiPriority w:val="99"/>
    <w:semiHidden/>
    <w:unhideWhenUsed/>
    <w:rsid w:val="00C53E31"/>
  </w:style>
  <w:style w:type="character" w:customStyle="1" w:styleId="10">
    <w:name w:val="Заголовок 1 Знак"/>
    <w:link w:val="1"/>
    <w:uiPriority w:val="9"/>
    <w:rsid w:val="00C53E31"/>
    <w:rPr>
      <w:b/>
      <w:sz w:val="28"/>
    </w:rPr>
  </w:style>
  <w:style w:type="paragraph" w:styleId="af1">
    <w:name w:val="List Paragraph"/>
    <w:basedOn w:val="a0"/>
    <w:link w:val="af2"/>
    <w:uiPriority w:val="99"/>
    <w:qFormat/>
    <w:rsid w:val="00C53E31"/>
    <w:pPr>
      <w:spacing w:after="200" w:line="276" w:lineRule="auto"/>
      <w:ind w:left="720"/>
      <w:contextualSpacing/>
    </w:pPr>
    <w:rPr>
      <w:rFonts w:ascii="Calibri" w:hAnsi="Calibri"/>
      <w:sz w:val="22"/>
      <w:szCs w:val="22"/>
      <w:lang w:eastAsia="en-US"/>
    </w:rPr>
  </w:style>
  <w:style w:type="character" w:customStyle="1" w:styleId="af2">
    <w:name w:val="Абзац списка Знак"/>
    <w:link w:val="af1"/>
    <w:uiPriority w:val="99"/>
    <w:locked/>
    <w:rsid w:val="00284524"/>
    <w:rPr>
      <w:rFonts w:ascii="Calibri" w:hAnsi="Calibri"/>
      <w:sz w:val="22"/>
      <w:szCs w:val="22"/>
      <w:lang w:eastAsia="en-US"/>
    </w:rPr>
  </w:style>
  <w:style w:type="paragraph" w:customStyle="1" w:styleId="af3">
    <w:name w:val="Абзац"/>
    <w:basedOn w:val="a0"/>
    <w:link w:val="af4"/>
    <w:uiPriority w:val="99"/>
    <w:rsid w:val="00284524"/>
    <w:pPr>
      <w:spacing w:before="120" w:after="60"/>
      <w:ind w:firstLine="567"/>
      <w:jc w:val="both"/>
    </w:pPr>
    <w:rPr>
      <w:rFonts w:ascii="Calibri" w:eastAsia="Calibri" w:hAnsi="Calibri"/>
      <w:sz w:val="24"/>
    </w:rPr>
  </w:style>
  <w:style w:type="character" w:customStyle="1" w:styleId="af4">
    <w:name w:val="Абзац Знак"/>
    <w:link w:val="af3"/>
    <w:uiPriority w:val="99"/>
    <w:locked/>
    <w:rsid w:val="00284524"/>
    <w:rPr>
      <w:rFonts w:ascii="Calibri" w:eastAsia="Calibri" w:hAnsi="Calibri"/>
      <w:sz w:val="24"/>
    </w:rPr>
  </w:style>
  <w:style w:type="paragraph" w:styleId="a">
    <w:name w:val="List"/>
    <w:aliases w:val="List Char,Char Char"/>
    <w:basedOn w:val="a0"/>
    <w:link w:val="af5"/>
    <w:uiPriority w:val="99"/>
    <w:rsid w:val="00284524"/>
    <w:pPr>
      <w:numPr>
        <w:numId w:val="26"/>
      </w:numPr>
      <w:spacing w:after="60"/>
      <w:jc w:val="both"/>
    </w:pPr>
    <w:rPr>
      <w:rFonts w:ascii="Calibri" w:eastAsia="Calibri" w:hAnsi="Calibri"/>
      <w:sz w:val="24"/>
    </w:rPr>
  </w:style>
  <w:style w:type="character" w:customStyle="1" w:styleId="af5">
    <w:name w:val="Список Знак"/>
    <w:aliases w:val="List Char Знак,Char Char Знак"/>
    <w:link w:val="a"/>
    <w:uiPriority w:val="99"/>
    <w:locked/>
    <w:rsid w:val="00284524"/>
    <w:rPr>
      <w:rFonts w:ascii="Calibri" w:eastAsia="Calibri" w:hAnsi="Calibri"/>
      <w:sz w:val="24"/>
    </w:rPr>
  </w:style>
  <w:style w:type="paragraph" w:customStyle="1" w:styleId="S">
    <w:name w:val="S_Обычный"/>
    <w:basedOn w:val="a0"/>
    <w:link w:val="S0"/>
    <w:uiPriority w:val="99"/>
    <w:rsid w:val="00284524"/>
    <w:pPr>
      <w:spacing w:before="120" w:after="60"/>
      <w:ind w:firstLine="567"/>
      <w:jc w:val="both"/>
    </w:pPr>
    <w:rPr>
      <w:rFonts w:ascii="Calibri" w:eastAsia="Calibri" w:hAnsi="Calibri"/>
      <w:sz w:val="24"/>
      <w:lang w:eastAsia="ar-SA"/>
    </w:rPr>
  </w:style>
  <w:style w:type="character" w:customStyle="1" w:styleId="S0">
    <w:name w:val="S_Обычный Знак"/>
    <w:link w:val="S"/>
    <w:uiPriority w:val="99"/>
    <w:locked/>
    <w:rsid w:val="00284524"/>
    <w:rPr>
      <w:rFonts w:ascii="Calibri" w:eastAsia="Calibri" w:hAnsi="Calibri"/>
      <w:sz w:val="24"/>
      <w:lang w:eastAsia="ar-SA"/>
    </w:rPr>
  </w:style>
  <w:style w:type="character" w:customStyle="1" w:styleId="blk">
    <w:name w:val="blk"/>
    <w:uiPriority w:val="99"/>
    <w:rsid w:val="00284524"/>
  </w:style>
  <w:style w:type="numbering" w:customStyle="1" w:styleId="1111111">
    <w:name w:val="1 / 1.1 / 1.1.11"/>
    <w:rsid w:val="00284524"/>
    <w:pPr>
      <w:numPr>
        <w:numId w:val="26"/>
      </w:numPr>
    </w:pPr>
  </w:style>
  <w:style w:type="paragraph" w:customStyle="1" w:styleId="Default">
    <w:name w:val="Default"/>
    <w:uiPriority w:val="99"/>
    <w:rsid w:val="00DF4DFF"/>
    <w:pPr>
      <w:autoSpaceDE w:val="0"/>
      <w:autoSpaceDN w:val="0"/>
      <w:adjustRightInd w:val="0"/>
    </w:pPr>
    <w:rPr>
      <w:rFonts w:eastAsia="Calibri"/>
      <w:color w:val="000000"/>
      <w:sz w:val="24"/>
      <w:szCs w:val="24"/>
    </w:rPr>
  </w:style>
  <w:style w:type="paragraph" w:styleId="af6">
    <w:name w:val="Normal (Web)"/>
    <w:basedOn w:val="a0"/>
    <w:uiPriority w:val="99"/>
    <w:rsid w:val="00DF4DFF"/>
    <w:pPr>
      <w:spacing w:before="100" w:beforeAutospacing="1" w:after="100" w:afterAutospacing="1"/>
    </w:pPr>
    <w:rPr>
      <w:rFonts w:eastAsia="Calibri"/>
      <w:sz w:val="18"/>
      <w:szCs w:val="18"/>
    </w:rPr>
  </w:style>
  <w:style w:type="paragraph" w:styleId="af7">
    <w:name w:val="Document Map"/>
    <w:basedOn w:val="a0"/>
    <w:link w:val="af8"/>
    <w:uiPriority w:val="99"/>
    <w:semiHidden/>
    <w:unhideWhenUsed/>
    <w:rsid w:val="00E522D2"/>
    <w:rPr>
      <w:rFonts w:ascii="Tahoma" w:hAnsi="Tahoma"/>
      <w:sz w:val="16"/>
      <w:szCs w:val="16"/>
    </w:rPr>
  </w:style>
  <w:style w:type="character" w:customStyle="1" w:styleId="af8">
    <w:name w:val="Схема документа Знак"/>
    <w:link w:val="af7"/>
    <w:uiPriority w:val="99"/>
    <w:semiHidden/>
    <w:rsid w:val="00E522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7040207">
      <w:bodyDiv w:val="1"/>
      <w:marLeft w:val="0"/>
      <w:marRight w:val="0"/>
      <w:marTop w:val="0"/>
      <w:marBottom w:val="0"/>
      <w:divBdr>
        <w:top w:val="none" w:sz="0" w:space="0" w:color="auto"/>
        <w:left w:val="none" w:sz="0" w:space="0" w:color="auto"/>
        <w:bottom w:val="none" w:sz="0" w:space="0" w:color="auto"/>
        <w:right w:val="none" w:sz="0" w:space="0" w:color="auto"/>
      </w:divBdr>
    </w:div>
    <w:div w:id="631907832">
      <w:bodyDiv w:val="1"/>
      <w:marLeft w:val="0"/>
      <w:marRight w:val="0"/>
      <w:marTop w:val="0"/>
      <w:marBottom w:val="0"/>
      <w:divBdr>
        <w:top w:val="none" w:sz="0" w:space="0" w:color="auto"/>
        <w:left w:val="none" w:sz="0" w:space="0" w:color="auto"/>
        <w:bottom w:val="none" w:sz="0" w:space="0" w:color="auto"/>
        <w:right w:val="none" w:sz="0" w:space="0" w:color="auto"/>
      </w:divBdr>
    </w:div>
    <w:div w:id="1747532273">
      <w:bodyDiv w:val="1"/>
      <w:marLeft w:val="0"/>
      <w:marRight w:val="0"/>
      <w:marTop w:val="0"/>
      <w:marBottom w:val="0"/>
      <w:divBdr>
        <w:top w:val="none" w:sz="0" w:space="0" w:color="auto"/>
        <w:left w:val="none" w:sz="0" w:space="0" w:color="auto"/>
        <w:bottom w:val="none" w:sz="0" w:space="0" w:color="auto"/>
        <w:right w:val="none" w:sz="0" w:space="0" w:color="auto"/>
      </w:divBdr>
    </w:div>
    <w:div w:id="1848402248">
      <w:bodyDiv w:val="1"/>
      <w:marLeft w:val="0"/>
      <w:marRight w:val="0"/>
      <w:marTop w:val="0"/>
      <w:marBottom w:val="0"/>
      <w:divBdr>
        <w:top w:val="none" w:sz="0" w:space="0" w:color="auto"/>
        <w:left w:val="none" w:sz="0" w:space="0" w:color="auto"/>
        <w:bottom w:val="none" w:sz="0" w:space="0" w:color="auto"/>
        <w:right w:val="none" w:sz="0" w:space="0" w:color="auto"/>
      </w:divBdr>
    </w:div>
    <w:div w:id="202443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95E78-4064-4C15-B1E7-C400DA9F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5506</Words>
  <Characters>31389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36822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Орг</dc:creator>
  <cp:lastModifiedBy>1</cp:lastModifiedBy>
  <cp:revision>6</cp:revision>
  <cp:lastPrinted>2021-02-17T07:08:00Z</cp:lastPrinted>
  <dcterms:created xsi:type="dcterms:W3CDTF">2021-03-01T12:33:00Z</dcterms:created>
  <dcterms:modified xsi:type="dcterms:W3CDTF">2021-03-01T12:42:00Z</dcterms:modified>
</cp:coreProperties>
</file>