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946FCD" w:rsidRDefault="0068590F" w:rsidP="00946FCD">
      <w:pPr>
        <w:tabs>
          <w:tab w:val="left" w:pos="2700"/>
        </w:tabs>
        <w:jc w:val="center"/>
        <w:rPr>
          <w:sz w:val="36"/>
          <w:szCs w:val="36"/>
        </w:rPr>
      </w:pPr>
      <w:r w:rsidRPr="00946FCD">
        <w:rPr>
          <w:sz w:val="36"/>
          <w:szCs w:val="36"/>
        </w:rPr>
        <w:t>Глава местного самоуправления</w:t>
      </w:r>
    </w:p>
    <w:p w:rsidR="0068590F" w:rsidRPr="00946FCD" w:rsidRDefault="0068590F" w:rsidP="00946FCD">
      <w:pPr>
        <w:jc w:val="center"/>
        <w:rPr>
          <w:sz w:val="36"/>
          <w:szCs w:val="36"/>
        </w:rPr>
      </w:pPr>
      <w:r w:rsidRPr="00946FCD">
        <w:rPr>
          <w:sz w:val="36"/>
          <w:szCs w:val="36"/>
        </w:rPr>
        <w:t>городского округа город Бор Нижегородской области</w:t>
      </w:r>
    </w:p>
    <w:p w:rsidR="0068590F" w:rsidRPr="00946FCD" w:rsidRDefault="0068590F" w:rsidP="00946FCD">
      <w:pPr>
        <w:pStyle w:val="11"/>
        <w:rPr>
          <w:rFonts w:ascii="Times New Roman" w:hAnsi="Times New Roman" w:cs="Times New Roman"/>
          <w:b/>
          <w:bCs/>
        </w:rPr>
      </w:pPr>
    </w:p>
    <w:p w:rsidR="0068590F" w:rsidRPr="00946FCD" w:rsidRDefault="0068590F" w:rsidP="00946FCD">
      <w:pPr>
        <w:pStyle w:val="11"/>
        <w:jc w:val="center"/>
        <w:rPr>
          <w:rFonts w:ascii="Times New Roman" w:hAnsi="Times New Roman" w:cs="Times New Roman"/>
          <w:b/>
          <w:bCs/>
          <w:spacing w:val="40"/>
          <w:sz w:val="36"/>
          <w:szCs w:val="36"/>
        </w:rPr>
      </w:pPr>
      <w:r w:rsidRPr="00946FCD">
        <w:rPr>
          <w:rFonts w:ascii="Times New Roman" w:hAnsi="Times New Roman" w:cs="Times New Roman"/>
          <w:b/>
          <w:bCs/>
          <w:spacing w:val="40"/>
          <w:sz w:val="36"/>
          <w:szCs w:val="36"/>
        </w:rPr>
        <w:t>РАСПОРЯЖЕНИЕ</w:t>
      </w:r>
    </w:p>
    <w:p w:rsidR="0068590F" w:rsidRDefault="0068590F" w:rsidP="00946FCD">
      <w:pPr>
        <w:rPr>
          <w:sz w:val="24"/>
          <w:szCs w:val="24"/>
        </w:rPr>
      </w:pPr>
    </w:p>
    <w:p w:rsidR="00DD5729" w:rsidRPr="00946FCD" w:rsidRDefault="00946FCD" w:rsidP="00946FCD">
      <w:r>
        <w:t>От 20.09.2023</w:t>
      </w:r>
      <w:r w:rsidR="00DD5729" w:rsidRPr="00946FCD">
        <w:tab/>
      </w:r>
      <w:r w:rsidR="00DD5729" w:rsidRPr="00946FCD">
        <w:tab/>
      </w:r>
      <w:r w:rsidR="00DD5729" w:rsidRPr="00946FCD">
        <w:tab/>
      </w:r>
      <w:r w:rsidR="00DD5729" w:rsidRPr="00946FCD">
        <w:tab/>
      </w:r>
      <w:r w:rsidR="00DD5729" w:rsidRPr="00946FCD">
        <w:tab/>
      </w:r>
      <w:r w:rsidR="00DD5729" w:rsidRPr="00946FCD">
        <w:tab/>
        <w:t xml:space="preserve">    </w:t>
      </w:r>
      <w:r w:rsidR="000F0454" w:rsidRPr="00946FCD">
        <w:t xml:space="preserve">             </w:t>
      </w:r>
      <w:r w:rsidR="00DD5729" w:rsidRPr="00946FCD">
        <w:t xml:space="preserve">               </w:t>
      </w:r>
      <w:r>
        <w:t xml:space="preserve">            </w:t>
      </w:r>
      <w:r w:rsidR="00DD5729" w:rsidRPr="00946FCD">
        <w:t xml:space="preserve">  </w:t>
      </w:r>
      <w:r>
        <w:t>№ 42</w:t>
      </w:r>
    </w:p>
    <w:p w:rsidR="00DD5729" w:rsidRPr="00946FCD" w:rsidRDefault="00DD5729" w:rsidP="00946FCD"/>
    <w:p w:rsidR="00DD5729" w:rsidRPr="00946FCD" w:rsidRDefault="00DD5729" w:rsidP="00946FCD">
      <w:r w:rsidRPr="00946FCD">
        <w:t xml:space="preserve">О назначении </w:t>
      </w:r>
      <w:proofErr w:type="gramStart"/>
      <w:r w:rsidRPr="00946FCD">
        <w:t>общественных</w:t>
      </w:r>
      <w:proofErr w:type="gramEnd"/>
    </w:p>
    <w:p w:rsidR="00DD5729" w:rsidRPr="00721319" w:rsidRDefault="00DD5729" w:rsidP="00946FCD">
      <w:pPr>
        <w:rPr>
          <w:sz w:val="27"/>
          <w:szCs w:val="27"/>
        </w:rPr>
      </w:pPr>
      <w:r w:rsidRPr="00946FCD">
        <w:t>обсуждений</w:t>
      </w:r>
    </w:p>
    <w:p w:rsidR="00DD5729" w:rsidRPr="00721319" w:rsidRDefault="00DD5729" w:rsidP="00946FCD">
      <w:pPr>
        <w:ind w:firstLine="709"/>
        <w:jc w:val="both"/>
        <w:rPr>
          <w:sz w:val="27"/>
          <w:szCs w:val="27"/>
        </w:rPr>
      </w:pPr>
    </w:p>
    <w:p w:rsidR="00DD5729" w:rsidRPr="00721319" w:rsidRDefault="00DD5729" w:rsidP="00946FCD">
      <w:pPr>
        <w:ind w:firstLine="709"/>
        <w:jc w:val="both"/>
        <w:rPr>
          <w:sz w:val="27"/>
          <w:szCs w:val="27"/>
        </w:rPr>
      </w:pPr>
    </w:p>
    <w:p w:rsidR="00DD5729" w:rsidRPr="00946FCD" w:rsidRDefault="00DD5729" w:rsidP="00946FCD">
      <w:pPr>
        <w:widowControl w:val="0"/>
        <w:spacing w:line="360" w:lineRule="auto"/>
        <w:ind w:firstLine="720"/>
        <w:jc w:val="both"/>
      </w:pPr>
      <w:r w:rsidRPr="00946FCD">
        <w:t>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предлагаю:</w:t>
      </w:r>
    </w:p>
    <w:p w:rsidR="00DD5729" w:rsidRPr="00946FCD" w:rsidRDefault="00DD5729" w:rsidP="00946FCD">
      <w:pPr>
        <w:widowControl w:val="0"/>
        <w:tabs>
          <w:tab w:val="left" w:pos="709"/>
        </w:tabs>
        <w:spacing w:line="360" w:lineRule="auto"/>
        <w:ind w:firstLine="720"/>
        <w:jc w:val="both"/>
      </w:pPr>
      <w:r w:rsidRPr="00946FCD">
        <w:t>1. Назначить общественные обсуждения по проекту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муниципального земельного контроля на территории городского округа город Бор Нижегородской области на 202</w:t>
      </w:r>
      <w:r w:rsidR="006875CF" w:rsidRPr="00946FCD">
        <w:t>4</w:t>
      </w:r>
      <w:r w:rsidRPr="00946FCD">
        <w:t xml:space="preserve"> год", согласно приложению 1 к настоящему распоряжению.</w:t>
      </w:r>
    </w:p>
    <w:p w:rsidR="00DD5729" w:rsidRPr="00946FCD" w:rsidRDefault="00946FCD" w:rsidP="00946FCD">
      <w:pPr>
        <w:widowControl w:val="0"/>
        <w:spacing w:line="360" w:lineRule="auto"/>
        <w:ind w:firstLine="720"/>
        <w:jc w:val="both"/>
      </w:pPr>
      <w:r>
        <w:t xml:space="preserve">2. </w:t>
      </w:r>
      <w:r w:rsidR="00DD5729" w:rsidRPr="00946FCD">
        <w:t xml:space="preserve">Начальнику сектора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 И.В. </w:t>
      </w:r>
      <w:proofErr w:type="spellStart"/>
      <w:r w:rsidR="00DD5729" w:rsidRPr="00946FCD">
        <w:t>Земцову</w:t>
      </w:r>
      <w:proofErr w:type="spellEnd"/>
      <w:r w:rsidR="00DD5729" w:rsidRPr="00946FCD">
        <w:t xml:space="preserve"> обеспечить размещение проекта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sidR="006875CF" w:rsidRPr="00946FCD">
        <w:t>4</w:t>
      </w:r>
      <w:r w:rsidR="00DD5729" w:rsidRPr="00946FCD">
        <w:t xml:space="preserve"> год" в соответствии с приложенным оповещением о начале общественных обсуждений.</w:t>
      </w:r>
    </w:p>
    <w:p w:rsidR="00DD5729" w:rsidRPr="00946FCD" w:rsidRDefault="00DD5729" w:rsidP="00946FCD">
      <w:pPr>
        <w:pStyle w:val="a5"/>
        <w:tabs>
          <w:tab w:val="left" w:pos="709"/>
          <w:tab w:val="left" w:pos="851"/>
        </w:tabs>
        <w:spacing w:after="0" w:line="360" w:lineRule="auto"/>
        <w:ind w:firstLine="720"/>
        <w:jc w:val="both"/>
      </w:pPr>
      <w:r w:rsidRPr="00946FCD">
        <w:t>3. Утвердить прилагаемое оповещение о начале общественных обсуждений согласно приложению 2 к настоящему распоряжению.</w:t>
      </w:r>
    </w:p>
    <w:p w:rsidR="00DD5729" w:rsidRPr="00946FCD" w:rsidRDefault="00DD5729" w:rsidP="00946FCD">
      <w:pPr>
        <w:pStyle w:val="ac"/>
        <w:spacing w:line="360" w:lineRule="auto"/>
        <w:ind w:firstLine="720"/>
        <w:jc w:val="both"/>
        <w:rPr>
          <w:sz w:val="28"/>
          <w:szCs w:val="28"/>
        </w:rPr>
      </w:pPr>
      <w:r w:rsidRPr="00946FCD">
        <w:rPr>
          <w:color w:val="auto"/>
          <w:sz w:val="28"/>
          <w:szCs w:val="28"/>
        </w:rPr>
        <w:t xml:space="preserve">4. </w:t>
      </w:r>
      <w:r w:rsidRPr="00946FCD">
        <w:rPr>
          <w:sz w:val="28"/>
          <w:szCs w:val="28"/>
        </w:rPr>
        <w:t xml:space="preserve">Общему отделу администрации городского округа </w:t>
      </w:r>
      <w:proofErr w:type="gramStart"/>
      <w:r w:rsidRPr="00946FCD">
        <w:rPr>
          <w:sz w:val="28"/>
          <w:szCs w:val="28"/>
        </w:rPr>
        <w:t>г</w:t>
      </w:r>
      <w:proofErr w:type="gramEnd"/>
      <w:r w:rsidRPr="00946FCD">
        <w:rPr>
          <w:sz w:val="28"/>
          <w:szCs w:val="28"/>
        </w:rPr>
        <w:t xml:space="preserve">. Бор (Е.А. </w:t>
      </w:r>
      <w:proofErr w:type="spellStart"/>
      <w:r w:rsidRPr="00946FCD">
        <w:rPr>
          <w:sz w:val="28"/>
          <w:szCs w:val="28"/>
        </w:rPr>
        <w:t>Копцова</w:t>
      </w:r>
      <w:proofErr w:type="spellEnd"/>
      <w:r w:rsidRPr="00946FCD">
        <w:rPr>
          <w:sz w:val="28"/>
          <w:szCs w:val="28"/>
        </w:rPr>
        <w:t>) обеспечить опубликование о</w:t>
      </w:r>
      <w:r w:rsidRPr="00946FCD">
        <w:rPr>
          <w:color w:val="auto"/>
          <w:sz w:val="28"/>
          <w:szCs w:val="28"/>
        </w:rPr>
        <w:t xml:space="preserve">повещения о начале общественных </w:t>
      </w:r>
      <w:r w:rsidRPr="00946FCD">
        <w:rPr>
          <w:color w:val="auto"/>
          <w:sz w:val="28"/>
          <w:szCs w:val="28"/>
        </w:rPr>
        <w:lastRenderedPageBreak/>
        <w:t>обсуждений</w:t>
      </w:r>
      <w:r w:rsidRPr="00946FCD">
        <w:rPr>
          <w:sz w:val="28"/>
          <w:szCs w:val="28"/>
        </w:rPr>
        <w:t xml:space="preserve"> в газете «Бор сегодня» и размещение на официальном сайте органа местного самоуправления </w:t>
      </w:r>
      <w:hyperlink r:id="rId5" w:history="1">
        <w:r w:rsidRPr="00946FCD">
          <w:rPr>
            <w:rStyle w:val="a4"/>
            <w:color w:val="auto"/>
            <w:sz w:val="28"/>
            <w:szCs w:val="28"/>
            <w:u w:val="none"/>
            <w:lang w:val="en-US"/>
          </w:rPr>
          <w:t>www</w:t>
        </w:r>
        <w:r w:rsidRPr="00946FCD">
          <w:rPr>
            <w:rStyle w:val="a4"/>
            <w:color w:val="auto"/>
            <w:sz w:val="28"/>
            <w:szCs w:val="28"/>
            <w:u w:val="none"/>
          </w:rPr>
          <w:t>.</w:t>
        </w:r>
        <w:proofErr w:type="spellStart"/>
        <w:r w:rsidRPr="00946FCD">
          <w:rPr>
            <w:rStyle w:val="a4"/>
            <w:color w:val="auto"/>
            <w:sz w:val="28"/>
            <w:szCs w:val="28"/>
            <w:u w:val="none"/>
            <w:lang w:val="en-US"/>
          </w:rPr>
          <w:t>borcity</w:t>
        </w:r>
        <w:proofErr w:type="spellEnd"/>
        <w:r w:rsidRPr="00946FCD">
          <w:rPr>
            <w:rStyle w:val="a4"/>
            <w:color w:val="auto"/>
            <w:sz w:val="28"/>
            <w:szCs w:val="28"/>
            <w:u w:val="none"/>
          </w:rPr>
          <w:t>.</w:t>
        </w:r>
        <w:proofErr w:type="spellStart"/>
        <w:r w:rsidRPr="00946FCD">
          <w:rPr>
            <w:rStyle w:val="a4"/>
            <w:color w:val="auto"/>
            <w:sz w:val="28"/>
            <w:szCs w:val="28"/>
            <w:u w:val="none"/>
            <w:lang w:val="en-US"/>
          </w:rPr>
          <w:t>ru</w:t>
        </w:r>
        <w:proofErr w:type="spellEnd"/>
      </w:hyperlink>
      <w:r w:rsidRPr="00946FCD">
        <w:rPr>
          <w:sz w:val="28"/>
          <w:szCs w:val="28"/>
        </w:rPr>
        <w:t>.</w:t>
      </w:r>
    </w:p>
    <w:p w:rsidR="00DD5729" w:rsidRPr="00946FCD" w:rsidRDefault="00DD5729" w:rsidP="00946FCD">
      <w:pPr>
        <w:pStyle w:val="ac"/>
        <w:spacing w:line="360" w:lineRule="auto"/>
        <w:ind w:firstLine="720"/>
        <w:jc w:val="both"/>
        <w:rPr>
          <w:sz w:val="28"/>
          <w:szCs w:val="28"/>
        </w:rPr>
      </w:pPr>
      <w:r w:rsidRPr="00946FCD">
        <w:rPr>
          <w:sz w:val="28"/>
          <w:szCs w:val="28"/>
        </w:rPr>
        <w:t>5. 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sidR="006875CF" w:rsidRPr="00946FCD">
        <w:rPr>
          <w:sz w:val="28"/>
          <w:szCs w:val="28"/>
        </w:rPr>
        <w:t>4</w:t>
      </w:r>
      <w:r w:rsidRPr="00946FCD">
        <w:rPr>
          <w:sz w:val="28"/>
          <w:szCs w:val="28"/>
        </w:rPr>
        <w:t xml:space="preserve"> год" подлежит опубликованию и размещению на сайте </w:t>
      </w:r>
      <w:hyperlink r:id="rId6" w:history="1">
        <w:r w:rsidRPr="00946FCD">
          <w:rPr>
            <w:rStyle w:val="a4"/>
            <w:color w:val="000000"/>
            <w:sz w:val="28"/>
            <w:szCs w:val="28"/>
            <w:u w:val="none"/>
            <w:lang w:val="en-US"/>
          </w:rPr>
          <w:t>www</w:t>
        </w:r>
        <w:r w:rsidRPr="00946FCD">
          <w:rPr>
            <w:rStyle w:val="a4"/>
            <w:color w:val="000000"/>
            <w:sz w:val="28"/>
            <w:szCs w:val="28"/>
            <w:u w:val="none"/>
          </w:rPr>
          <w:t>.</w:t>
        </w:r>
        <w:proofErr w:type="spellStart"/>
        <w:r w:rsidRPr="00946FCD">
          <w:rPr>
            <w:rStyle w:val="a4"/>
            <w:color w:val="000000"/>
            <w:sz w:val="28"/>
            <w:szCs w:val="28"/>
            <w:u w:val="none"/>
            <w:lang w:val="en-US"/>
          </w:rPr>
          <w:t>borcity</w:t>
        </w:r>
        <w:proofErr w:type="spellEnd"/>
        <w:r w:rsidRPr="00946FCD">
          <w:rPr>
            <w:rStyle w:val="a4"/>
            <w:color w:val="000000"/>
            <w:sz w:val="28"/>
            <w:szCs w:val="28"/>
            <w:u w:val="none"/>
          </w:rPr>
          <w:t>.</w:t>
        </w:r>
        <w:proofErr w:type="spellStart"/>
        <w:r w:rsidRPr="00946FCD">
          <w:rPr>
            <w:rStyle w:val="a4"/>
            <w:color w:val="000000"/>
            <w:sz w:val="28"/>
            <w:szCs w:val="28"/>
            <w:u w:val="none"/>
            <w:lang w:val="en-US"/>
          </w:rPr>
          <w:t>ru</w:t>
        </w:r>
        <w:proofErr w:type="spellEnd"/>
      </w:hyperlink>
      <w:r w:rsidRPr="00946FCD">
        <w:rPr>
          <w:sz w:val="28"/>
          <w:szCs w:val="28"/>
        </w:rPr>
        <w:t>.</w:t>
      </w:r>
    </w:p>
    <w:p w:rsidR="00DD5729" w:rsidRPr="00721319" w:rsidRDefault="00DD5729" w:rsidP="00946FCD">
      <w:pPr>
        <w:rPr>
          <w:color w:val="000000"/>
          <w:sz w:val="27"/>
          <w:szCs w:val="27"/>
        </w:rPr>
      </w:pPr>
    </w:p>
    <w:p w:rsidR="00DD5729" w:rsidRPr="00721319" w:rsidRDefault="00DD5729" w:rsidP="00946FCD">
      <w:pPr>
        <w:rPr>
          <w:color w:val="000000"/>
          <w:sz w:val="27"/>
          <w:szCs w:val="27"/>
        </w:rPr>
      </w:pPr>
    </w:p>
    <w:p w:rsidR="00DD5729" w:rsidRPr="00721319" w:rsidRDefault="00DD5729" w:rsidP="00946FCD">
      <w:pPr>
        <w:rPr>
          <w:color w:val="000000"/>
          <w:sz w:val="27"/>
          <w:szCs w:val="27"/>
        </w:rPr>
      </w:pPr>
    </w:p>
    <w:p w:rsidR="00DD5729" w:rsidRDefault="006875CF" w:rsidP="00946FCD">
      <w:pPr>
        <w:pStyle w:val="3"/>
        <w:ind w:right="0" w:firstLine="0"/>
      </w:pPr>
      <w:r w:rsidRPr="00946FCD">
        <w:t>И.о. г</w:t>
      </w:r>
      <w:r w:rsidR="00DD5729" w:rsidRPr="00946FCD">
        <w:t>лав</w:t>
      </w:r>
      <w:r w:rsidRPr="00946FCD">
        <w:t>ы</w:t>
      </w:r>
      <w:r w:rsidR="00DD5729" w:rsidRPr="00946FCD">
        <w:t xml:space="preserve"> местного самоу</w:t>
      </w:r>
      <w:r w:rsidR="00946FCD">
        <w:t xml:space="preserve">правления        </w:t>
      </w:r>
      <w:r w:rsidR="00946FCD">
        <w:tab/>
      </w:r>
      <w:r w:rsidR="00946FCD">
        <w:tab/>
      </w:r>
      <w:r w:rsidR="00946FCD">
        <w:tab/>
        <w:t xml:space="preserve">   </w:t>
      </w:r>
      <w:r w:rsidR="00DD5729" w:rsidRPr="00946FCD">
        <w:t xml:space="preserve">     А.</w:t>
      </w:r>
      <w:r w:rsidRPr="00946FCD">
        <w:t>Г</w:t>
      </w:r>
      <w:r w:rsidR="00DD5729" w:rsidRPr="00946FCD">
        <w:t xml:space="preserve">. </w:t>
      </w:r>
      <w:r w:rsidRPr="00946FCD">
        <w:t>Ворошилов</w:t>
      </w:r>
    </w:p>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Default="00946FCD" w:rsidP="00946FCD"/>
    <w:p w:rsidR="00946FCD" w:rsidRPr="00946FCD" w:rsidRDefault="00946FCD" w:rsidP="00946FCD">
      <w:pPr>
        <w:rPr>
          <w:sz w:val="18"/>
          <w:szCs w:val="18"/>
        </w:rPr>
      </w:pPr>
      <w:r w:rsidRPr="00946FCD">
        <w:rPr>
          <w:sz w:val="18"/>
          <w:szCs w:val="18"/>
        </w:rPr>
        <w:t>М.И. Бычкова</w:t>
      </w:r>
    </w:p>
    <w:p w:rsidR="00946FCD" w:rsidRPr="00946FCD" w:rsidRDefault="00946FCD" w:rsidP="00946FCD">
      <w:pPr>
        <w:rPr>
          <w:sz w:val="18"/>
          <w:szCs w:val="18"/>
        </w:rPr>
      </w:pPr>
      <w:r w:rsidRPr="00946FCD">
        <w:rPr>
          <w:sz w:val="18"/>
          <w:szCs w:val="18"/>
        </w:rPr>
        <w:t>9-13-88</w:t>
      </w:r>
    </w:p>
    <w:p w:rsidR="00F3046B" w:rsidRPr="00777088" w:rsidRDefault="00F3046B" w:rsidP="00946FCD">
      <w:pPr>
        <w:pageBreakBefore/>
        <w:ind w:firstLine="709"/>
        <w:jc w:val="right"/>
        <w:rPr>
          <w:sz w:val="24"/>
          <w:szCs w:val="24"/>
        </w:rPr>
      </w:pPr>
      <w:r w:rsidRPr="00777088">
        <w:rPr>
          <w:sz w:val="24"/>
          <w:szCs w:val="24"/>
        </w:rPr>
        <w:lastRenderedPageBreak/>
        <w:t xml:space="preserve">Приложение </w:t>
      </w:r>
      <w:r>
        <w:rPr>
          <w:sz w:val="24"/>
          <w:szCs w:val="24"/>
        </w:rPr>
        <w:t>1</w:t>
      </w:r>
      <w:r w:rsidRPr="00777088">
        <w:rPr>
          <w:sz w:val="24"/>
          <w:szCs w:val="24"/>
        </w:rPr>
        <w:t xml:space="preserve"> к распоряжению</w:t>
      </w:r>
    </w:p>
    <w:p w:rsidR="00F3046B" w:rsidRPr="00777088" w:rsidRDefault="00946FCD" w:rsidP="00946FCD">
      <w:pPr>
        <w:ind w:firstLine="709"/>
        <w:jc w:val="right"/>
        <w:rPr>
          <w:sz w:val="24"/>
          <w:szCs w:val="24"/>
        </w:rPr>
      </w:pPr>
      <w:r>
        <w:rPr>
          <w:sz w:val="24"/>
          <w:szCs w:val="24"/>
        </w:rPr>
        <w:t>От 20.09.2023 № 42</w:t>
      </w:r>
    </w:p>
    <w:p w:rsidR="00F3046B" w:rsidRDefault="00F3046B" w:rsidP="00946FCD">
      <w:pPr>
        <w:pStyle w:val="NoSpacing"/>
        <w:jc w:val="right"/>
        <w:rPr>
          <w:b/>
          <w:bCs/>
        </w:rPr>
      </w:pPr>
    </w:p>
    <w:p w:rsidR="00F3046B" w:rsidRDefault="00F3046B" w:rsidP="00946FCD">
      <w:pPr>
        <w:pStyle w:val="NoSpacing"/>
        <w:jc w:val="right"/>
        <w:rPr>
          <w:b/>
          <w:bCs/>
        </w:rPr>
      </w:pPr>
      <w:r>
        <w:rPr>
          <w:b/>
          <w:bCs/>
        </w:rPr>
        <w:t>проект</w:t>
      </w:r>
    </w:p>
    <w:p w:rsidR="00F3046B" w:rsidRDefault="00F3046B" w:rsidP="00946FCD">
      <w:pPr>
        <w:rPr>
          <w:sz w:val="36"/>
          <w:szCs w:val="36"/>
        </w:rPr>
      </w:pPr>
    </w:p>
    <w:p w:rsidR="00F3046B" w:rsidRPr="003227EA" w:rsidRDefault="00F3046B" w:rsidP="00946FCD">
      <w:pPr>
        <w:tabs>
          <w:tab w:val="left" w:pos="142"/>
          <w:tab w:val="left" w:pos="426"/>
        </w:tabs>
        <w:ind w:firstLine="142"/>
        <w:jc w:val="center"/>
      </w:pPr>
      <w:r w:rsidRPr="003227EA">
        <w:t>Администрация городского округа город Бор</w:t>
      </w:r>
    </w:p>
    <w:p w:rsidR="00F3046B" w:rsidRPr="003227EA" w:rsidRDefault="00F3046B" w:rsidP="00946FCD">
      <w:pPr>
        <w:jc w:val="center"/>
      </w:pPr>
      <w:r w:rsidRPr="003227EA">
        <w:t>Нижегородской области</w:t>
      </w:r>
    </w:p>
    <w:p w:rsidR="00F3046B" w:rsidRPr="003227EA" w:rsidRDefault="00F3046B" w:rsidP="00946FCD">
      <w:pPr>
        <w:jc w:val="center"/>
        <w:rPr>
          <w:b/>
        </w:rPr>
      </w:pPr>
      <w:r w:rsidRPr="003227EA">
        <w:rPr>
          <w:b/>
        </w:rPr>
        <w:t>ПОСТАНОВЛЕНИЕ</w:t>
      </w:r>
    </w:p>
    <w:tbl>
      <w:tblPr>
        <w:tblW w:w="0" w:type="auto"/>
        <w:tblLook w:val="04A0"/>
      </w:tblPr>
      <w:tblGrid>
        <w:gridCol w:w="4935"/>
        <w:gridCol w:w="4918"/>
      </w:tblGrid>
      <w:tr w:rsidR="00F3046B" w:rsidRPr="003227EA">
        <w:tc>
          <w:tcPr>
            <w:tcW w:w="5069" w:type="dxa"/>
          </w:tcPr>
          <w:p w:rsidR="00F3046B" w:rsidRPr="003227EA" w:rsidRDefault="00F3046B" w:rsidP="00946FCD">
            <w:pPr>
              <w:ind w:firstLine="851"/>
              <w:jc w:val="both"/>
            </w:pPr>
            <w:r w:rsidRPr="003227EA">
              <w:t>___.___.202</w:t>
            </w:r>
            <w:r>
              <w:t>3</w:t>
            </w:r>
          </w:p>
        </w:tc>
        <w:tc>
          <w:tcPr>
            <w:tcW w:w="5069" w:type="dxa"/>
          </w:tcPr>
          <w:p w:rsidR="00F3046B" w:rsidRPr="003227EA" w:rsidRDefault="00F3046B" w:rsidP="00946FCD">
            <w:pPr>
              <w:ind w:firstLine="851"/>
              <w:jc w:val="right"/>
            </w:pPr>
            <w:r w:rsidRPr="003227EA">
              <w:t>№______</w:t>
            </w:r>
          </w:p>
        </w:tc>
      </w:tr>
    </w:tbl>
    <w:p w:rsidR="00F3046B" w:rsidRPr="003227EA" w:rsidRDefault="00F3046B" w:rsidP="00946FCD"/>
    <w:p w:rsidR="00F3046B" w:rsidRDefault="00F3046B" w:rsidP="00946FCD">
      <w:pPr>
        <w:jc w:val="center"/>
        <w:rPr>
          <w:b/>
        </w:rPr>
      </w:pPr>
      <w:r w:rsidRPr="003227EA">
        <w:rPr>
          <w:b/>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w:t>
      </w:r>
    </w:p>
    <w:p w:rsidR="00F3046B" w:rsidRPr="003227EA" w:rsidRDefault="00F3046B" w:rsidP="00946FCD">
      <w:pPr>
        <w:jc w:val="center"/>
        <w:rPr>
          <w:b/>
        </w:rPr>
      </w:pPr>
      <w:r w:rsidRPr="003227EA">
        <w:rPr>
          <w:b/>
        </w:rPr>
        <w:t>Нижегородской области на 202</w:t>
      </w:r>
      <w:r>
        <w:rPr>
          <w:b/>
        </w:rPr>
        <w:t>4</w:t>
      </w:r>
      <w:r w:rsidRPr="003227EA">
        <w:rPr>
          <w:b/>
        </w:rPr>
        <w:t xml:space="preserve"> год</w:t>
      </w:r>
    </w:p>
    <w:p w:rsidR="00F3046B" w:rsidRPr="003227EA" w:rsidRDefault="00F3046B" w:rsidP="00946FCD">
      <w:pPr>
        <w:jc w:val="center"/>
        <w:rPr>
          <w:b/>
        </w:rPr>
      </w:pPr>
    </w:p>
    <w:p w:rsidR="00F3046B" w:rsidRPr="003227EA" w:rsidRDefault="00F3046B" w:rsidP="00946FCD">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F3046B" w:rsidRPr="003227EA" w:rsidRDefault="00F3046B" w:rsidP="00946FCD">
      <w:pPr>
        <w:adjustRightInd w:val="0"/>
        <w:ind w:firstLine="540"/>
        <w:jc w:val="both"/>
      </w:pPr>
      <w:r w:rsidRPr="003227EA">
        <w:t>1. 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городского округа город Бор Нижегородской области на 202</w:t>
      </w:r>
      <w:r>
        <w:t>4</w:t>
      </w:r>
      <w:r w:rsidRPr="003227EA">
        <w:t xml:space="preserve"> год.</w:t>
      </w:r>
    </w:p>
    <w:p w:rsidR="00F3046B" w:rsidRPr="003227EA" w:rsidRDefault="00F3046B" w:rsidP="00946FCD">
      <w:pPr>
        <w:adjustRightInd w:val="0"/>
        <w:ind w:firstLine="540"/>
        <w:jc w:val="both"/>
      </w:pPr>
      <w:r w:rsidRPr="003227EA">
        <w:t>2. Настоящее постановление вступает в силу после официального опубликования, но не ранее 1 января 202</w:t>
      </w:r>
      <w:r>
        <w:t>4</w:t>
      </w:r>
      <w:r w:rsidRPr="003227EA">
        <w:t xml:space="preserve"> года.</w:t>
      </w:r>
    </w:p>
    <w:p w:rsidR="00F3046B" w:rsidRPr="00FF301C" w:rsidRDefault="00F3046B" w:rsidP="00946FCD">
      <w:pPr>
        <w:adjustRightInd w:val="0"/>
        <w:ind w:firstLine="708"/>
        <w:jc w:val="both"/>
      </w:pPr>
      <w:r w:rsidRPr="003227EA">
        <w:t xml:space="preserve">3.  Общему отделу администрации городского округа </w:t>
      </w:r>
      <w:proofErr w:type="gramStart"/>
      <w:r w:rsidRPr="003227EA">
        <w:t>г</w:t>
      </w:r>
      <w:proofErr w:type="gramEnd"/>
      <w:r w:rsidRPr="003227EA">
        <w:t xml:space="preserve">. Бор (Е.А. </w:t>
      </w:r>
      <w:proofErr w:type="spellStart"/>
      <w:r w:rsidRPr="003227EA">
        <w:t>Копцова</w:t>
      </w:r>
      <w:proofErr w:type="spellEnd"/>
      <w:r w:rsidRPr="003227EA">
        <w:t xml:space="preserve">) обеспечить </w:t>
      </w:r>
      <w:r w:rsidRPr="00FF301C">
        <w:t>опубликовани</w:t>
      </w:r>
      <w:r>
        <w:t>е</w:t>
      </w:r>
      <w:r w:rsidRPr="00FF301C">
        <w:t xml:space="preserve"> в газете «Бор сегодня», сетевом издании «</w:t>
      </w:r>
      <w:proofErr w:type="spellStart"/>
      <w:r w:rsidRPr="00FF301C">
        <w:t>Бор-оффициал</w:t>
      </w:r>
      <w:proofErr w:type="spellEnd"/>
      <w:r w:rsidRPr="00FF301C">
        <w:t>» и размещени</w:t>
      </w:r>
      <w:r>
        <w:t>е</w:t>
      </w:r>
      <w:r w:rsidRPr="00FF301C">
        <w:t xml:space="preserve"> на официальном сайте органа местного самоуправления </w:t>
      </w:r>
      <w:hyperlink r:id="rId7" w:history="1">
        <w:r w:rsidRPr="00FF301C">
          <w:rPr>
            <w:rStyle w:val="a4"/>
            <w:lang w:val="en-US"/>
          </w:rPr>
          <w:t>www</w:t>
        </w:r>
        <w:r w:rsidRPr="00FF301C">
          <w:rPr>
            <w:rStyle w:val="a4"/>
          </w:rPr>
          <w:t>.</w:t>
        </w:r>
        <w:proofErr w:type="spellStart"/>
        <w:r w:rsidRPr="00FF301C">
          <w:rPr>
            <w:rStyle w:val="a4"/>
            <w:lang w:val="en-US"/>
          </w:rPr>
          <w:t>borcity</w:t>
        </w:r>
        <w:proofErr w:type="spellEnd"/>
        <w:r w:rsidRPr="00FF301C">
          <w:rPr>
            <w:rStyle w:val="a4"/>
          </w:rPr>
          <w:t>.</w:t>
        </w:r>
        <w:proofErr w:type="spellStart"/>
        <w:r w:rsidRPr="00FF301C">
          <w:rPr>
            <w:rStyle w:val="a4"/>
            <w:lang w:val="en-US"/>
          </w:rPr>
          <w:t>ru</w:t>
        </w:r>
        <w:proofErr w:type="spellEnd"/>
      </w:hyperlink>
      <w:r w:rsidRPr="00FF301C">
        <w:t>.</w:t>
      </w:r>
    </w:p>
    <w:p w:rsidR="00F3046B" w:rsidRPr="003227EA" w:rsidRDefault="00F3046B" w:rsidP="00946FCD">
      <w:pPr>
        <w:ind w:firstLine="708"/>
        <w:jc w:val="both"/>
      </w:pPr>
    </w:p>
    <w:p w:rsidR="00F3046B" w:rsidRPr="003227EA" w:rsidRDefault="00F3046B" w:rsidP="00946FCD">
      <w:pPr>
        <w:ind w:firstLine="708"/>
        <w:jc w:val="both"/>
      </w:pPr>
    </w:p>
    <w:p w:rsidR="00F3046B" w:rsidRPr="003227EA" w:rsidRDefault="00F3046B" w:rsidP="00946FCD">
      <w:pPr>
        <w:jc w:val="both"/>
      </w:pPr>
      <w:r w:rsidRPr="003227EA">
        <w:t>Глава местного самоуправления                                                     А.В.</w:t>
      </w:r>
      <w:proofErr w:type="gramStart"/>
      <w:r w:rsidRPr="003227EA">
        <w:t>Боровский</w:t>
      </w:r>
      <w:proofErr w:type="gramEnd"/>
    </w:p>
    <w:p w:rsidR="00F3046B" w:rsidRPr="003227EA" w:rsidRDefault="00F3046B" w:rsidP="00946FCD">
      <w:pPr>
        <w:jc w:val="both"/>
      </w:pPr>
    </w:p>
    <w:p w:rsidR="00F3046B" w:rsidRPr="003227EA" w:rsidRDefault="00F3046B" w:rsidP="00946FCD"/>
    <w:p w:rsidR="00F3046B" w:rsidRDefault="00F3046B" w:rsidP="00946FCD"/>
    <w:p w:rsidR="00F3046B" w:rsidRPr="003227EA" w:rsidRDefault="00F3046B" w:rsidP="00946FCD"/>
    <w:p w:rsidR="00F3046B" w:rsidRPr="003227EA" w:rsidRDefault="00F3046B" w:rsidP="00946FCD">
      <w:pPr>
        <w:rPr>
          <w:sz w:val="18"/>
        </w:rPr>
      </w:pPr>
    </w:p>
    <w:p w:rsidR="00F3046B" w:rsidRPr="003227EA" w:rsidRDefault="00F3046B" w:rsidP="00946FCD">
      <w:pPr>
        <w:rPr>
          <w:sz w:val="18"/>
        </w:rPr>
      </w:pPr>
      <w:r w:rsidRPr="003227EA">
        <w:rPr>
          <w:sz w:val="18"/>
        </w:rPr>
        <w:t>М.И. Бычкова</w:t>
      </w:r>
    </w:p>
    <w:p w:rsidR="00F3046B" w:rsidRPr="003227EA" w:rsidRDefault="00F3046B" w:rsidP="00946FCD">
      <w:pPr>
        <w:rPr>
          <w:sz w:val="18"/>
        </w:rPr>
      </w:pPr>
      <w:r w:rsidRPr="003227EA">
        <w:rPr>
          <w:sz w:val="18"/>
        </w:rPr>
        <w:t>8(83159) 9-13-8</w:t>
      </w:r>
      <w:r>
        <w:rPr>
          <w:sz w:val="18"/>
        </w:rPr>
        <w:t>8</w:t>
      </w:r>
    </w:p>
    <w:p w:rsidR="00F3046B" w:rsidRPr="00CC699A" w:rsidRDefault="00F3046B" w:rsidP="00946FCD">
      <w:pPr>
        <w:rPr>
          <w:sz w:val="20"/>
          <w:szCs w:val="24"/>
        </w:rPr>
      </w:pPr>
    </w:p>
    <w:p w:rsidR="000179A8" w:rsidRDefault="000179A8" w:rsidP="00946FCD">
      <w:pPr>
        <w:jc w:val="right"/>
        <w:rPr>
          <w:sz w:val="24"/>
          <w:szCs w:val="24"/>
        </w:rPr>
      </w:pPr>
    </w:p>
    <w:p w:rsidR="000179A8" w:rsidRDefault="000179A8" w:rsidP="00946FCD">
      <w:pPr>
        <w:jc w:val="right"/>
        <w:rPr>
          <w:sz w:val="24"/>
          <w:szCs w:val="24"/>
        </w:rPr>
      </w:pPr>
    </w:p>
    <w:p w:rsidR="000179A8" w:rsidRDefault="000179A8" w:rsidP="00946FCD">
      <w:pPr>
        <w:jc w:val="right"/>
        <w:rPr>
          <w:sz w:val="24"/>
          <w:szCs w:val="24"/>
        </w:rPr>
      </w:pPr>
    </w:p>
    <w:p w:rsidR="000179A8" w:rsidRDefault="000179A8" w:rsidP="00946FCD">
      <w:pPr>
        <w:jc w:val="right"/>
        <w:rPr>
          <w:sz w:val="24"/>
          <w:szCs w:val="24"/>
        </w:rPr>
      </w:pPr>
    </w:p>
    <w:p w:rsidR="000179A8" w:rsidRDefault="000179A8" w:rsidP="00946FCD">
      <w:pPr>
        <w:jc w:val="right"/>
        <w:rPr>
          <w:sz w:val="24"/>
          <w:szCs w:val="24"/>
        </w:rPr>
      </w:pPr>
    </w:p>
    <w:p w:rsidR="00F3046B" w:rsidRPr="00E72939" w:rsidRDefault="00F3046B" w:rsidP="00946FCD">
      <w:pPr>
        <w:jc w:val="right"/>
        <w:rPr>
          <w:sz w:val="24"/>
          <w:szCs w:val="24"/>
        </w:rPr>
      </w:pPr>
      <w:r w:rsidRPr="00E72939">
        <w:rPr>
          <w:sz w:val="24"/>
          <w:szCs w:val="24"/>
        </w:rPr>
        <w:lastRenderedPageBreak/>
        <w:t xml:space="preserve">Утверждена </w:t>
      </w:r>
    </w:p>
    <w:p w:rsidR="00F3046B" w:rsidRPr="00E72939" w:rsidRDefault="00F3046B" w:rsidP="00946FCD">
      <w:pPr>
        <w:jc w:val="right"/>
        <w:rPr>
          <w:sz w:val="24"/>
          <w:szCs w:val="24"/>
        </w:rPr>
      </w:pPr>
      <w:r w:rsidRPr="00E72939">
        <w:rPr>
          <w:sz w:val="24"/>
          <w:szCs w:val="24"/>
        </w:rPr>
        <w:t>постановлением администрации</w:t>
      </w:r>
    </w:p>
    <w:p w:rsidR="00F3046B" w:rsidRPr="00E72939" w:rsidRDefault="00F3046B" w:rsidP="00946FCD">
      <w:pPr>
        <w:jc w:val="right"/>
        <w:rPr>
          <w:sz w:val="24"/>
          <w:szCs w:val="24"/>
        </w:rPr>
      </w:pPr>
      <w:r w:rsidRPr="00E72939">
        <w:rPr>
          <w:sz w:val="24"/>
          <w:szCs w:val="24"/>
        </w:rPr>
        <w:t>городского округа город Бор</w:t>
      </w:r>
    </w:p>
    <w:p w:rsidR="00F3046B" w:rsidRPr="00E72939" w:rsidRDefault="00F3046B" w:rsidP="00946FCD">
      <w:pPr>
        <w:jc w:val="right"/>
        <w:rPr>
          <w:sz w:val="24"/>
          <w:szCs w:val="24"/>
        </w:rPr>
      </w:pPr>
      <w:r w:rsidRPr="00E72939">
        <w:rPr>
          <w:sz w:val="24"/>
          <w:szCs w:val="24"/>
        </w:rPr>
        <w:t>Нижегородской области</w:t>
      </w:r>
    </w:p>
    <w:p w:rsidR="00F3046B" w:rsidRPr="00E72939" w:rsidRDefault="00946FCD" w:rsidP="00946FCD">
      <w:pPr>
        <w:jc w:val="right"/>
        <w:rPr>
          <w:sz w:val="24"/>
          <w:szCs w:val="24"/>
        </w:rPr>
      </w:pPr>
      <w:r>
        <w:rPr>
          <w:sz w:val="24"/>
          <w:szCs w:val="24"/>
        </w:rPr>
        <w:t>От 20.09.2023 № 42</w:t>
      </w:r>
    </w:p>
    <w:p w:rsidR="00F3046B" w:rsidRPr="00E72939" w:rsidRDefault="00F3046B" w:rsidP="00946FCD">
      <w:pPr>
        <w:rPr>
          <w:sz w:val="24"/>
          <w:szCs w:val="24"/>
        </w:rPr>
      </w:pPr>
    </w:p>
    <w:p w:rsidR="00F3046B" w:rsidRDefault="00F3046B" w:rsidP="00946FCD">
      <w:pPr>
        <w:jc w:val="center"/>
        <w:rPr>
          <w:b/>
          <w:sz w:val="24"/>
          <w:szCs w:val="24"/>
        </w:rPr>
      </w:pPr>
      <w:r w:rsidRPr="00E72939">
        <w:rPr>
          <w:b/>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b/>
          <w:sz w:val="24"/>
          <w:szCs w:val="24"/>
        </w:rPr>
        <w:t>4</w:t>
      </w:r>
      <w:r w:rsidRPr="00E72939">
        <w:rPr>
          <w:b/>
          <w:sz w:val="24"/>
          <w:szCs w:val="24"/>
        </w:rPr>
        <w:t xml:space="preserve"> год.</w:t>
      </w:r>
    </w:p>
    <w:p w:rsidR="00F3046B" w:rsidRDefault="00F3046B" w:rsidP="00946FCD">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F3046B" w:rsidRPr="00E72939">
        <w:tc>
          <w:tcPr>
            <w:tcW w:w="3794" w:type="dxa"/>
          </w:tcPr>
          <w:p w:rsidR="00F3046B" w:rsidRPr="00E72939" w:rsidRDefault="00F3046B" w:rsidP="00946FCD">
            <w:pPr>
              <w:adjustRightInd w:val="0"/>
              <w:rPr>
                <w:sz w:val="24"/>
                <w:szCs w:val="24"/>
              </w:rPr>
            </w:pPr>
            <w:r w:rsidRPr="00E72939">
              <w:rPr>
                <w:sz w:val="24"/>
                <w:szCs w:val="24"/>
              </w:rPr>
              <w:t>Наименование Программы</w:t>
            </w:r>
          </w:p>
        </w:tc>
        <w:tc>
          <w:tcPr>
            <w:tcW w:w="5812" w:type="dxa"/>
          </w:tcPr>
          <w:p w:rsidR="00F3046B" w:rsidRPr="00E72939" w:rsidRDefault="00F3046B" w:rsidP="00946FCD">
            <w:pPr>
              <w:jc w:val="both"/>
              <w:rPr>
                <w:sz w:val="24"/>
                <w:szCs w:val="24"/>
              </w:rPr>
            </w:pPr>
            <w:r w:rsidRPr="00E72939">
              <w:rPr>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w:t>
            </w:r>
            <w:r>
              <w:rPr>
                <w:sz w:val="24"/>
                <w:szCs w:val="24"/>
              </w:rPr>
              <w:t>4</w:t>
            </w:r>
            <w:r w:rsidRPr="00E72939">
              <w:rPr>
                <w:sz w:val="24"/>
                <w:szCs w:val="24"/>
              </w:rPr>
              <w:t xml:space="preserve"> год.</w:t>
            </w: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t>Правовые основания разработки Программы</w:t>
            </w:r>
          </w:p>
        </w:tc>
        <w:tc>
          <w:tcPr>
            <w:tcW w:w="5812" w:type="dxa"/>
          </w:tcPr>
          <w:p w:rsidR="00F3046B" w:rsidRPr="00E72939" w:rsidRDefault="00F3046B" w:rsidP="00946FCD">
            <w:pPr>
              <w:adjustRightInd w:val="0"/>
              <w:jc w:val="both"/>
              <w:rPr>
                <w:sz w:val="24"/>
                <w:szCs w:val="24"/>
              </w:rPr>
            </w:pPr>
            <w:r w:rsidRPr="00E72939">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t xml:space="preserve">Разработчик Программы </w:t>
            </w:r>
          </w:p>
        </w:tc>
        <w:tc>
          <w:tcPr>
            <w:tcW w:w="5812" w:type="dxa"/>
          </w:tcPr>
          <w:p w:rsidR="00F3046B" w:rsidRPr="00E72939" w:rsidRDefault="00F3046B" w:rsidP="00946FCD">
            <w:pPr>
              <w:jc w:val="both"/>
              <w:rPr>
                <w:sz w:val="24"/>
                <w:szCs w:val="24"/>
              </w:rPr>
            </w:pPr>
            <w:r>
              <w:rPr>
                <w:sz w:val="24"/>
                <w:szCs w:val="24"/>
              </w:rPr>
              <w:t>Сектор</w:t>
            </w:r>
            <w:r w:rsidRPr="00E72939">
              <w:rPr>
                <w:sz w:val="24"/>
                <w:szCs w:val="24"/>
              </w:rPr>
              <w:t xml:space="preserve">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t>Цели Программы</w:t>
            </w:r>
          </w:p>
        </w:tc>
        <w:tc>
          <w:tcPr>
            <w:tcW w:w="5812" w:type="dxa"/>
          </w:tcPr>
          <w:p w:rsidR="00F3046B" w:rsidRDefault="00F3046B" w:rsidP="00946FCD">
            <w:pPr>
              <w:jc w:val="both"/>
              <w:rPr>
                <w:rFonts w:eastAsia="Calibri"/>
                <w:sz w:val="24"/>
                <w:szCs w:val="24"/>
              </w:rPr>
            </w:pPr>
            <w:r w:rsidRPr="00E72939">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w:t>
            </w:r>
            <w:r>
              <w:rPr>
                <w:rFonts w:eastAsia="Calibri"/>
                <w:sz w:val="24"/>
                <w:szCs w:val="24"/>
              </w:rPr>
              <w:t xml:space="preserve">Российской Федерации </w:t>
            </w:r>
            <w:r w:rsidRPr="00E72939">
              <w:rPr>
                <w:rFonts w:eastAsia="Calibri"/>
                <w:sz w:val="24"/>
                <w:szCs w:val="24"/>
              </w:rPr>
              <w:t>на территории городского округа город Бор Нижегородской области</w:t>
            </w:r>
          </w:p>
          <w:p w:rsidR="00F3046B" w:rsidRPr="00E3030E" w:rsidRDefault="00F3046B" w:rsidP="00946FCD">
            <w:pPr>
              <w:jc w:val="both"/>
              <w:rPr>
                <w:rFonts w:eastAsia="Calibri"/>
                <w:sz w:val="24"/>
                <w:szCs w:val="24"/>
              </w:rPr>
            </w:pPr>
            <w:r w:rsidRPr="00E72939">
              <w:rPr>
                <w:rFonts w:eastAsia="Calibri"/>
                <w:sz w:val="24"/>
                <w:szCs w:val="24"/>
              </w:rPr>
              <w:t>- обеспечение доступности информации об обязательных требованиях</w:t>
            </w: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t xml:space="preserve">Задачи Программы </w:t>
            </w:r>
          </w:p>
        </w:tc>
        <w:tc>
          <w:tcPr>
            <w:tcW w:w="5812" w:type="dxa"/>
          </w:tcPr>
          <w:p w:rsidR="00F3046B" w:rsidRPr="00E72939" w:rsidRDefault="00F3046B" w:rsidP="00946FCD">
            <w:pPr>
              <w:jc w:val="both"/>
              <w:rPr>
                <w:rFonts w:eastAsia="Calibri"/>
                <w:sz w:val="24"/>
                <w:szCs w:val="24"/>
              </w:rPr>
            </w:pPr>
            <w:r w:rsidRPr="00E72939">
              <w:rPr>
                <w:rFonts w:eastAsia="Calibri"/>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w:t>
            </w:r>
            <w:r>
              <w:rPr>
                <w:rFonts w:eastAsia="Calibri"/>
                <w:sz w:val="24"/>
                <w:szCs w:val="24"/>
              </w:rPr>
              <w:t xml:space="preserve"> Российской Федерации</w:t>
            </w:r>
            <w:r w:rsidRPr="00E72939">
              <w:rPr>
                <w:rFonts w:eastAsia="Calibri"/>
                <w:sz w:val="24"/>
                <w:szCs w:val="24"/>
              </w:rPr>
              <w:t xml:space="preserve"> на территории городского округа город Бор Нижегородской области;</w:t>
            </w:r>
          </w:p>
          <w:p w:rsidR="00F3046B" w:rsidRPr="00E72939" w:rsidRDefault="00F3046B" w:rsidP="00946FCD">
            <w:pPr>
              <w:jc w:val="both"/>
              <w:rPr>
                <w:rFonts w:eastAsia="Calibri"/>
                <w:sz w:val="24"/>
                <w:szCs w:val="24"/>
              </w:rPr>
            </w:pPr>
            <w:r w:rsidRPr="00E72939">
              <w:rPr>
                <w:rFonts w:eastAsia="Calibri"/>
                <w:sz w:val="24"/>
                <w:szCs w:val="24"/>
              </w:rPr>
              <w:t>- повышение уровня правовой грамотности субъектов профилактики в области земельных отношений;</w:t>
            </w:r>
          </w:p>
          <w:p w:rsidR="00F3046B" w:rsidRPr="00E72939" w:rsidRDefault="00F3046B" w:rsidP="00946FCD">
            <w:pPr>
              <w:jc w:val="both"/>
              <w:rPr>
                <w:rFonts w:eastAsia="Calibri"/>
                <w:sz w:val="24"/>
                <w:szCs w:val="24"/>
              </w:rPr>
            </w:pPr>
            <w:r w:rsidRPr="00E72939">
              <w:rPr>
                <w:rFonts w:eastAsia="Calibri"/>
                <w:sz w:val="24"/>
                <w:szCs w:val="24"/>
              </w:rPr>
              <w:t>- повышение прозрачности системы контрольно-надзорной деятельности подконтрольных субъектов;</w:t>
            </w:r>
          </w:p>
          <w:p w:rsidR="00F3046B" w:rsidRDefault="00F3046B" w:rsidP="00946FCD">
            <w:pPr>
              <w:jc w:val="both"/>
              <w:rPr>
                <w:rFonts w:eastAsia="Calibri"/>
                <w:sz w:val="24"/>
                <w:szCs w:val="24"/>
              </w:rPr>
            </w:pPr>
            <w:r w:rsidRPr="00E72939">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F3046B" w:rsidRPr="00E3030E" w:rsidRDefault="00F3046B" w:rsidP="00946FCD">
            <w:pPr>
              <w:jc w:val="both"/>
              <w:rPr>
                <w:rFonts w:eastAsia="Calibri"/>
                <w:sz w:val="24"/>
                <w:szCs w:val="24"/>
              </w:rPr>
            </w:pPr>
            <w:r>
              <w:rPr>
                <w:rFonts w:eastAsia="Calibri"/>
                <w:sz w:val="24"/>
                <w:szCs w:val="24"/>
              </w:rPr>
              <w:t xml:space="preserve">- </w:t>
            </w:r>
            <w:r w:rsidRPr="00E72939">
              <w:rPr>
                <w:rFonts w:eastAsia="Calibri"/>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F3046B" w:rsidRPr="00E72939" w:rsidRDefault="00F3046B" w:rsidP="00946FCD">
            <w:pPr>
              <w:adjustRightInd w:val="0"/>
              <w:jc w:val="both"/>
              <w:rPr>
                <w:sz w:val="24"/>
                <w:szCs w:val="24"/>
              </w:rPr>
            </w:pP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F3046B" w:rsidRPr="00E72939" w:rsidRDefault="00F3046B" w:rsidP="00946FCD">
            <w:pPr>
              <w:adjustRightInd w:val="0"/>
              <w:jc w:val="both"/>
              <w:rPr>
                <w:sz w:val="24"/>
                <w:szCs w:val="24"/>
              </w:rPr>
            </w:pPr>
            <w:r w:rsidRPr="00E72939">
              <w:rPr>
                <w:sz w:val="24"/>
                <w:szCs w:val="24"/>
              </w:rPr>
              <w:t>202</w:t>
            </w:r>
            <w:r>
              <w:rPr>
                <w:sz w:val="24"/>
                <w:szCs w:val="24"/>
              </w:rPr>
              <w:t>4</w:t>
            </w:r>
            <w:r w:rsidRPr="00E72939">
              <w:rPr>
                <w:sz w:val="24"/>
                <w:szCs w:val="24"/>
              </w:rPr>
              <w:t xml:space="preserve"> год</w:t>
            </w:r>
          </w:p>
        </w:tc>
      </w:tr>
      <w:tr w:rsidR="00F3046B" w:rsidRPr="00E72939">
        <w:tc>
          <w:tcPr>
            <w:tcW w:w="3794" w:type="dxa"/>
          </w:tcPr>
          <w:p w:rsidR="00F3046B" w:rsidRPr="00E72939" w:rsidRDefault="00F3046B" w:rsidP="00946FC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F3046B" w:rsidRPr="00E72939" w:rsidRDefault="00F3046B" w:rsidP="00946FCD">
            <w:pPr>
              <w:jc w:val="both"/>
              <w:rPr>
                <w:rFonts w:eastAsia="Calibri"/>
                <w:sz w:val="24"/>
                <w:szCs w:val="24"/>
              </w:rPr>
            </w:pPr>
            <w:r w:rsidRPr="00E72939">
              <w:rPr>
                <w:rFonts w:eastAsia="Calibri"/>
                <w:sz w:val="24"/>
                <w:szCs w:val="24"/>
              </w:rPr>
              <w:t>- минимизирование количества нарушений субъектами профилактики обязательных требований земельного законодательства</w:t>
            </w:r>
            <w:r>
              <w:rPr>
                <w:rFonts w:eastAsia="Calibri"/>
                <w:sz w:val="24"/>
                <w:szCs w:val="24"/>
              </w:rPr>
              <w:t xml:space="preserve"> Российской Федерации</w:t>
            </w:r>
            <w:r w:rsidRPr="00E72939">
              <w:rPr>
                <w:rFonts w:eastAsia="Calibri"/>
                <w:sz w:val="24"/>
                <w:szCs w:val="24"/>
              </w:rPr>
              <w:t>;</w:t>
            </w:r>
          </w:p>
          <w:p w:rsidR="00F3046B" w:rsidRPr="00E72939" w:rsidRDefault="00F3046B" w:rsidP="00946FCD">
            <w:pPr>
              <w:jc w:val="both"/>
              <w:rPr>
                <w:rFonts w:eastAsia="Calibri"/>
                <w:sz w:val="24"/>
                <w:szCs w:val="24"/>
              </w:rPr>
            </w:pPr>
            <w:r w:rsidRPr="00E72939">
              <w:rPr>
                <w:rFonts w:eastAsia="Calibri"/>
                <w:sz w:val="24"/>
                <w:szCs w:val="24"/>
              </w:rPr>
              <w:t xml:space="preserve">- увеличение </w:t>
            </w:r>
            <w:r w:rsidRPr="00E72939">
              <w:rPr>
                <w:rFonts w:eastAsia="Calibri"/>
                <w:sz w:val="24"/>
                <w:szCs w:val="24"/>
              </w:rPr>
              <w:tab/>
              <w:t xml:space="preserve">доли </w:t>
            </w:r>
            <w:r w:rsidRPr="00E72939">
              <w:rPr>
                <w:rFonts w:eastAsia="Calibri"/>
                <w:sz w:val="24"/>
                <w:szCs w:val="24"/>
              </w:rPr>
              <w:tab/>
              <w:t>законопослушных подконтрольных субъектов;</w:t>
            </w:r>
          </w:p>
          <w:p w:rsidR="00F3046B" w:rsidRPr="00E72939" w:rsidRDefault="00F3046B" w:rsidP="00946FCD">
            <w:pPr>
              <w:jc w:val="both"/>
              <w:rPr>
                <w:rFonts w:eastAsia="Calibri"/>
                <w:sz w:val="24"/>
                <w:szCs w:val="24"/>
              </w:rPr>
            </w:pPr>
            <w:r w:rsidRPr="00E72939">
              <w:rPr>
                <w:rFonts w:eastAsia="Calibri"/>
                <w:sz w:val="24"/>
                <w:szCs w:val="24"/>
              </w:rPr>
              <w:t>- уменьшение административной нагрузки подконтрольных субъектов;</w:t>
            </w:r>
          </w:p>
          <w:p w:rsidR="00F3046B" w:rsidRPr="00E72939" w:rsidRDefault="00F3046B" w:rsidP="00946FCD">
            <w:pPr>
              <w:rPr>
                <w:sz w:val="24"/>
                <w:szCs w:val="24"/>
              </w:rPr>
            </w:pPr>
            <w:r w:rsidRPr="00E72939">
              <w:rPr>
                <w:rFonts w:eastAsia="Calibri"/>
                <w:sz w:val="24"/>
                <w:szCs w:val="24"/>
              </w:rPr>
              <w:t>- снижение издержек контрольно-надзорной деятельности</w:t>
            </w:r>
          </w:p>
        </w:tc>
      </w:tr>
      <w:tr w:rsidR="00F3046B" w:rsidRPr="00E72939">
        <w:trPr>
          <w:trHeight w:val="4344"/>
        </w:trPr>
        <w:tc>
          <w:tcPr>
            <w:tcW w:w="3794" w:type="dxa"/>
          </w:tcPr>
          <w:p w:rsidR="00F3046B" w:rsidRPr="00E72939" w:rsidRDefault="00F3046B" w:rsidP="00946FCD">
            <w:pPr>
              <w:adjustRightInd w:val="0"/>
              <w:jc w:val="both"/>
              <w:rPr>
                <w:sz w:val="24"/>
                <w:szCs w:val="24"/>
              </w:rPr>
            </w:pPr>
            <w:r w:rsidRPr="00E72939">
              <w:rPr>
                <w:sz w:val="24"/>
                <w:szCs w:val="24"/>
              </w:rPr>
              <w:t>Структура Программы</w:t>
            </w:r>
          </w:p>
        </w:tc>
        <w:tc>
          <w:tcPr>
            <w:tcW w:w="5812" w:type="dxa"/>
          </w:tcPr>
          <w:p w:rsidR="00F3046B" w:rsidRPr="00E72939" w:rsidRDefault="00F3046B" w:rsidP="00946FCD">
            <w:pPr>
              <w:jc w:val="both"/>
              <w:rPr>
                <w:rFonts w:eastAsia="Calibri"/>
                <w:sz w:val="24"/>
                <w:szCs w:val="24"/>
              </w:rPr>
            </w:pPr>
            <w:r w:rsidRPr="00E72939">
              <w:rPr>
                <w:rFonts w:eastAsia="Calibri"/>
                <w:sz w:val="24"/>
                <w:szCs w:val="24"/>
              </w:rPr>
              <w:t xml:space="preserve">Программа содержит следующие разделы: </w:t>
            </w:r>
          </w:p>
          <w:p w:rsidR="00F3046B" w:rsidRPr="00E72939" w:rsidRDefault="00F3046B" w:rsidP="00946FCD">
            <w:pPr>
              <w:jc w:val="both"/>
              <w:rPr>
                <w:rFonts w:eastAsia="Calibri"/>
                <w:sz w:val="24"/>
                <w:szCs w:val="24"/>
              </w:rPr>
            </w:pPr>
            <w:r w:rsidRPr="00E72939">
              <w:rPr>
                <w:rFonts w:eastAsia="Calibri"/>
                <w:sz w:val="24"/>
                <w:szCs w:val="24"/>
              </w:rPr>
              <w:t xml:space="preserve">1. </w:t>
            </w:r>
            <w:r w:rsidRPr="00E72939">
              <w:rPr>
                <w:sz w:val="24"/>
                <w:szCs w:val="24"/>
              </w:rPr>
              <w:t xml:space="preserve">Анализ текущего состояния осуществления муниципального земельного контроля, </w:t>
            </w:r>
            <w:r w:rsidRPr="00E72939">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3046B" w:rsidRPr="00E72939" w:rsidRDefault="00F3046B" w:rsidP="00946FCD">
            <w:pPr>
              <w:jc w:val="both"/>
              <w:rPr>
                <w:rFonts w:eastAsia="Calibri"/>
                <w:sz w:val="24"/>
                <w:szCs w:val="24"/>
              </w:rPr>
            </w:pPr>
            <w:r w:rsidRPr="00E72939">
              <w:rPr>
                <w:rFonts w:eastAsia="Calibri"/>
                <w:sz w:val="24"/>
                <w:szCs w:val="24"/>
              </w:rPr>
              <w:t xml:space="preserve">2. </w:t>
            </w:r>
            <w:r w:rsidRPr="00E72939">
              <w:rPr>
                <w:sz w:val="24"/>
                <w:szCs w:val="24"/>
              </w:rPr>
              <w:t>Цели и задачи Программы;</w:t>
            </w:r>
          </w:p>
          <w:p w:rsidR="00F3046B" w:rsidRPr="00E72939" w:rsidRDefault="00F3046B" w:rsidP="00946FCD">
            <w:pPr>
              <w:widowControl w:val="0"/>
              <w:jc w:val="both"/>
              <w:rPr>
                <w:sz w:val="24"/>
                <w:szCs w:val="24"/>
              </w:rPr>
            </w:pPr>
            <w:r w:rsidRPr="00E72939">
              <w:rPr>
                <w:rFonts w:eastAsia="Calibri"/>
                <w:sz w:val="24"/>
                <w:szCs w:val="24"/>
              </w:rPr>
              <w:t xml:space="preserve">3. </w:t>
            </w:r>
            <w:r w:rsidRPr="00E72939">
              <w:rPr>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w:t>
            </w:r>
            <w:r>
              <w:rPr>
                <w:sz w:val="24"/>
                <w:szCs w:val="24"/>
              </w:rPr>
              <w:t>4</w:t>
            </w:r>
            <w:r w:rsidRPr="00E72939">
              <w:rPr>
                <w:sz w:val="24"/>
                <w:szCs w:val="24"/>
              </w:rPr>
              <w:t xml:space="preserve"> год;</w:t>
            </w:r>
          </w:p>
          <w:p w:rsidR="00F3046B" w:rsidRPr="00E72939" w:rsidRDefault="00F3046B" w:rsidP="00946FCD">
            <w:pPr>
              <w:jc w:val="both"/>
              <w:rPr>
                <w:sz w:val="24"/>
                <w:szCs w:val="24"/>
              </w:rPr>
            </w:pPr>
            <w:r w:rsidRPr="00E72939">
              <w:rPr>
                <w:rFonts w:eastAsia="Calibri"/>
                <w:sz w:val="24"/>
                <w:szCs w:val="24"/>
              </w:rPr>
              <w:t>4.</w:t>
            </w:r>
            <w:r w:rsidRPr="00E72939">
              <w:rPr>
                <w:sz w:val="24"/>
                <w:szCs w:val="24"/>
                <w:lang w:bidi="ru-RU"/>
              </w:rPr>
              <w:t>Показатели результативности и эффективности программы профилактики.</w:t>
            </w:r>
          </w:p>
        </w:tc>
      </w:tr>
    </w:tbl>
    <w:p w:rsidR="00F3046B" w:rsidRDefault="00F3046B" w:rsidP="00946FCD">
      <w:pPr>
        <w:rPr>
          <w:sz w:val="24"/>
          <w:szCs w:val="24"/>
        </w:rPr>
      </w:pPr>
    </w:p>
    <w:p w:rsidR="00F3046B" w:rsidRPr="00E72939" w:rsidRDefault="00F3046B" w:rsidP="00946FCD">
      <w:pPr>
        <w:rPr>
          <w:sz w:val="24"/>
          <w:szCs w:val="24"/>
        </w:rPr>
      </w:pPr>
    </w:p>
    <w:p w:rsidR="00F3046B" w:rsidRPr="00E72939" w:rsidRDefault="00F3046B" w:rsidP="00946FCD">
      <w:pPr>
        <w:jc w:val="center"/>
        <w:rPr>
          <w:b/>
          <w:sz w:val="24"/>
          <w:szCs w:val="24"/>
        </w:rPr>
      </w:pPr>
      <w:r w:rsidRPr="00E72939">
        <w:rPr>
          <w:b/>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3046B" w:rsidRPr="00E72939" w:rsidRDefault="00F3046B" w:rsidP="00946FCD">
      <w:pPr>
        <w:jc w:val="both"/>
        <w:rPr>
          <w:sz w:val="24"/>
          <w:szCs w:val="24"/>
        </w:rPr>
      </w:pPr>
      <w:r w:rsidRPr="00E72939">
        <w:rPr>
          <w:sz w:val="24"/>
          <w:szCs w:val="24"/>
        </w:rPr>
        <w:tab/>
      </w:r>
      <w:proofErr w:type="gramStart"/>
      <w:r w:rsidRPr="00E72939">
        <w:rPr>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w:t>
      </w:r>
      <w:r>
        <w:rPr>
          <w:sz w:val="24"/>
          <w:szCs w:val="24"/>
        </w:rPr>
        <w:t>4</w:t>
      </w:r>
      <w:r w:rsidRPr="00E72939">
        <w:rPr>
          <w:sz w:val="24"/>
          <w:szCs w:val="24"/>
        </w:rPr>
        <w:t xml:space="preserve"> год разработана в соответствии с Земельным кодексом Российской Федерации, Федеральным законом от 24 июля </w:t>
      </w:r>
      <w:smartTag w:uri="urn:schemas-microsoft-com:office:smarttags" w:element="metricconverter">
        <w:smartTagPr>
          <w:attr w:name="ProductID" w:val="2002 г"/>
        </w:smartTagPr>
        <w:r w:rsidRPr="00E72939">
          <w:rPr>
            <w:sz w:val="24"/>
            <w:szCs w:val="24"/>
          </w:rPr>
          <w:t>2002 г</w:t>
        </w:r>
      </w:smartTag>
      <w:r w:rsidRPr="00E72939">
        <w:rPr>
          <w:sz w:val="24"/>
          <w:szCs w:val="24"/>
        </w:rPr>
        <w:t xml:space="preserve">. № 101-ФЗ «Об обороте земель сельскохозяйственного назначения», 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w:t>
      </w:r>
      <w:proofErr w:type="gramEnd"/>
      <w:r w:rsidRPr="00E72939">
        <w:rPr>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3046B" w:rsidRPr="00E72939" w:rsidRDefault="00F3046B" w:rsidP="00946FCD">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земельного контроля.</w:t>
      </w:r>
    </w:p>
    <w:p w:rsidR="00F3046B" w:rsidRPr="00E72939" w:rsidRDefault="00F3046B" w:rsidP="00946FCD">
      <w:pPr>
        <w:jc w:val="both"/>
        <w:rPr>
          <w:sz w:val="24"/>
          <w:szCs w:val="24"/>
        </w:rPr>
      </w:pPr>
      <w:r w:rsidRPr="00E72939">
        <w:rPr>
          <w:sz w:val="24"/>
          <w:szCs w:val="24"/>
        </w:rPr>
        <w:tab/>
      </w:r>
      <w:proofErr w:type="gramStart"/>
      <w:r w:rsidRPr="00E72939">
        <w:rPr>
          <w:sz w:val="24"/>
          <w:szCs w:val="24"/>
        </w:rPr>
        <w:t>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w:t>
      </w:r>
      <w:r w:rsidRPr="00E72939">
        <w:rPr>
          <w:sz w:val="24"/>
          <w:szCs w:val="24"/>
        </w:rPr>
        <w:lastRenderedPageBreak/>
        <w:t>осуществляемую в пределах полномочий администрации посредством профилактики нарушений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w:t>
      </w:r>
      <w:proofErr w:type="gramEnd"/>
      <w:r w:rsidRPr="00E72939">
        <w:rPr>
          <w:sz w:val="24"/>
          <w:szCs w:val="24"/>
        </w:rPr>
        <w:t xml:space="preserve"> - контролируемые лица),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F3046B" w:rsidRPr="00E72939" w:rsidRDefault="00F3046B" w:rsidP="00946FCD">
      <w:pPr>
        <w:jc w:val="both"/>
        <w:rPr>
          <w:sz w:val="24"/>
          <w:szCs w:val="24"/>
        </w:rPr>
      </w:pPr>
      <w:r w:rsidRPr="00E72939">
        <w:rPr>
          <w:sz w:val="24"/>
          <w:szCs w:val="24"/>
        </w:rPr>
        <w:tab/>
      </w:r>
      <w:proofErr w:type="gramStart"/>
      <w:r w:rsidRPr="00E72939">
        <w:rPr>
          <w:sz w:val="24"/>
          <w:szCs w:val="24"/>
        </w:rPr>
        <w:t>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w:t>
      </w:r>
      <w:proofErr w:type="gramEnd"/>
    </w:p>
    <w:p w:rsidR="00F3046B" w:rsidRPr="00E72939" w:rsidRDefault="00F3046B" w:rsidP="00946FCD">
      <w:pPr>
        <w:jc w:val="both"/>
        <w:rPr>
          <w:sz w:val="24"/>
          <w:szCs w:val="24"/>
        </w:rPr>
      </w:pPr>
      <w:r w:rsidRPr="00E72939">
        <w:rPr>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F3046B" w:rsidRPr="00E72939" w:rsidRDefault="00F3046B" w:rsidP="00946FCD">
      <w:pPr>
        <w:jc w:val="both"/>
        <w:rPr>
          <w:sz w:val="24"/>
          <w:szCs w:val="24"/>
        </w:rPr>
      </w:pPr>
      <w:r w:rsidRPr="00E72939">
        <w:rPr>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F3046B" w:rsidRPr="00E72939" w:rsidRDefault="00F3046B" w:rsidP="00946FCD">
      <w:pPr>
        <w:jc w:val="both"/>
        <w:rPr>
          <w:sz w:val="24"/>
          <w:szCs w:val="24"/>
        </w:rPr>
      </w:pPr>
      <w:r w:rsidRPr="00E72939">
        <w:rPr>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F3046B" w:rsidRPr="00E72939" w:rsidRDefault="00F3046B" w:rsidP="00946FCD">
      <w:pPr>
        <w:jc w:val="both"/>
        <w:rPr>
          <w:sz w:val="24"/>
          <w:szCs w:val="24"/>
        </w:rPr>
      </w:pPr>
      <w:r w:rsidRPr="00E72939">
        <w:rPr>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F3046B" w:rsidRPr="00E72939" w:rsidRDefault="00F3046B" w:rsidP="00946FCD">
      <w:pPr>
        <w:jc w:val="both"/>
        <w:rPr>
          <w:sz w:val="24"/>
          <w:szCs w:val="24"/>
        </w:rPr>
      </w:pPr>
      <w:r w:rsidRPr="00E72939">
        <w:rPr>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F3046B" w:rsidRPr="00E72939" w:rsidRDefault="00F3046B" w:rsidP="00946FCD">
      <w:pPr>
        <w:jc w:val="both"/>
        <w:rPr>
          <w:sz w:val="24"/>
          <w:szCs w:val="24"/>
        </w:rPr>
      </w:pPr>
      <w:r w:rsidRPr="00E72939">
        <w:rPr>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F3046B" w:rsidRPr="00E72939" w:rsidRDefault="00F3046B" w:rsidP="00946FCD">
      <w:pPr>
        <w:jc w:val="both"/>
        <w:rPr>
          <w:sz w:val="24"/>
          <w:szCs w:val="24"/>
        </w:rPr>
      </w:pPr>
      <w:r w:rsidRPr="00E72939">
        <w:rPr>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F3046B" w:rsidRPr="00E72939" w:rsidRDefault="00F3046B" w:rsidP="00946FCD">
      <w:pPr>
        <w:jc w:val="both"/>
        <w:rPr>
          <w:sz w:val="24"/>
          <w:szCs w:val="24"/>
        </w:rPr>
      </w:pPr>
      <w:r w:rsidRPr="00E72939">
        <w:rPr>
          <w:sz w:val="24"/>
          <w:szCs w:val="24"/>
        </w:rPr>
        <w:tab/>
        <w:t>- своевременно производить платежи за землю;</w:t>
      </w:r>
    </w:p>
    <w:p w:rsidR="00F3046B" w:rsidRPr="00E72939" w:rsidRDefault="00F3046B" w:rsidP="00946FCD">
      <w:pPr>
        <w:jc w:val="both"/>
        <w:rPr>
          <w:sz w:val="24"/>
          <w:szCs w:val="24"/>
        </w:rPr>
      </w:pPr>
      <w:r w:rsidRPr="00E72939">
        <w:rPr>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3046B" w:rsidRPr="00E72939" w:rsidRDefault="00F3046B" w:rsidP="00946FCD">
      <w:pPr>
        <w:jc w:val="both"/>
        <w:rPr>
          <w:sz w:val="24"/>
          <w:szCs w:val="24"/>
        </w:rPr>
      </w:pPr>
      <w:r w:rsidRPr="00E72939">
        <w:rPr>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F3046B" w:rsidRPr="00E72939" w:rsidRDefault="00F3046B" w:rsidP="00946FCD">
      <w:pPr>
        <w:jc w:val="both"/>
        <w:rPr>
          <w:sz w:val="24"/>
          <w:szCs w:val="24"/>
        </w:rPr>
      </w:pPr>
      <w:r w:rsidRPr="00E72939">
        <w:rPr>
          <w:sz w:val="24"/>
          <w:szCs w:val="24"/>
        </w:rPr>
        <w:tab/>
        <w:t xml:space="preserve">Администрация осуществляет муниципальный земельный </w:t>
      </w:r>
      <w:proofErr w:type="gramStart"/>
      <w:r w:rsidRPr="00E72939">
        <w:rPr>
          <w:sz w:val="24"/>
          <w:szCs w:val="24"/>
        </w:rPr>
        <w:t>контроль за</w:t>
      </w:r>
      <w:proofErr w:type="gramEnd"/>
      <w:r w:rsidRPr="00E72939">
        <w:rPr>
          <w:sz w:val="24"/>
          <w:szCs w:val="24"/>
        </w:rPr>
        <w:t xml:space="preserve"> соблюдением:</w:t>
      </w:r>
    </w:p>
    <w:p w:rsidR="00F3046B" w:rsidRPr="00E72939" w:rsidRDefault="00F3046B" w:rsidP="00946FCD">
      <w:pPr>
        <w:jc w:val="both"/>
        <w:rPr>
          <w:sz w:val="24"/>
          <w:szCs w:val="24"/>
        </w:rPr>
      </w:pPr>
      <w:r w:rsidRPr="00E72939">
        <w:rPr>
          <w:sz w:val="24"/>
          <w:szCs w:val="24"/>
        </w:rPr>
        <w:tab/>
        <w:t>- требований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F3046B" w:rsidRPr="00E72939" w:rsidRDefault="00F3046B" w:rsidP="00946FCD">
      <w:pPr>
        <w:jc w:val="both"/>
        <w:rPr>
          <w:sz w:val="24"/>
          <w:szCs w:val="24"/>
        </w:rPr>
      </w:pPr>
      <w:r w:rsidRPr="00E72939">
        <w:rPr>
          <w:sz w:val="24"/>
          <w:szCs w:val="24"/>
        </w:rPr>
        <w:tab/>
        <w:t>- выполнения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F3046B" w:rsidRPr="00E72939" w:rsidRDefault="00F3046B" w:rsidP="00946FCD">
      <w:pPr>
        <w:jc w:val="both"/>
        <w:rPr>
          <w:sz w:val="24"/>
          <w:szCs w:val="24"/>
        </w:rPr>
      </w:pPr>
      <w:r w:rsidRPr="00E72939">
        <w:rPr>
          <w:sz w:val="24"/>
          <w:szCs w:val="24"/>
        </w:rPr>
        <w:lastRenderedPageBreak/>
        <w:tab/>
        <w:t>- выполнения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w:t>
      </w:r>
      <w:smartTag w:uri="urn:schemas-microsoft-com:office:smarttags" w:element="metricconverter">
        <w:smartTagPr>
          <w:attr w:name="ProductID" w:val="2002 г"/>
        </w:smartTagPr>
        <w:r w:rsidRPr="00E72939">
          <w:rPr>
            <w:sz w:val="24"/>
            <w:szCs w:val="24"/>
          </w:rPr>
          <w:t>2002 г</w:t>
        </w:r>
      </w:smartTag>
      <w:r w:rsidRPr="00E72939">
        <w:rPr>
          <w:sz w:val="24"/>
          <w:szCs w:val="24"/>
        </w:rPr>
        <w:t>.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3046B" w:rsidRPr="00E72939" w:rsidRDefault="00F3046B" w:rsidP="00946FCD">
      <w:pPr>
        <w:jc w:val="both"/>
        <w:rPr>
          <w:sz w:val="24"/>
          <w:szCs w:val="24"/>
        </w:rPr>
      </w:pPr>
      <w:r w:rsidRPr="00E72939">
        <w:rPr>
          <w:sz w:val="24"/>
          <w:szCs w:val="24"/>
        </w:rPr>
        <w:tab/>
        <w:t>- требований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w:t>
      </w:r>
      <w:r>
        <w:rPr>
          <w:rFonts w:eastAsia="Calibri"/>
          <w:sz w:val="24"/>
          <w:szCs w:val="24"/>
        </w:rPr>
        <w:t xml:space="preserve">Российской Федерации </w:t>
      </w:r>
      <w:r w:rsidRPr="00E72939">
        <w:rPr>
          <w:sz w:val="24"/>
          <w:szCs w:val="24"/>
        </w:rPr>
        <w:t>и устранения нарушений в области земельных отношений.</w:t>
      </w:r>
    </w:p>
    <w:p w:rsidR="00F3046B" w:rsidRPr="00E72939" w:rsidRDefault="00F3046B" w:rsidP="00946FCD">
      <w:pPr>
        <w:jc w:val="both"/>
        <w:rPr>
          <w:sz w:val="24"/>
          <w:szCs w:val="24"/>
        </w:rPr>
      </w:pPr>
      <w:r w:rsidRPr="00E72939">
        <w:rPr>
          <w:sz w:val="24"/>
          <w:szCs w:val="24"/>
        </w:rPr>
        <w:tab/>
        <w:t>Проведение профилактических мероприятий, направленных на соблюдение подконтрольными субъектами обязательных требований земельного законодательства</w:t>
      </w:r>
      <w:r w:rsidRPr="009027BE">
        <w:rPr>
          <w:rFonts w:eastAsia="Calibri"/>
          <w:sz w:val="24"/>
          <w:szCs w:val="24"/>
        </w:rPr>
        <w:t xml:space="preserve"> </w:t>
      </w:r>
      <w:r>
        <w:rPr>
          <w:rFonts w:eastAsia="Calibri"/>
          <w:sz w:val="24"/>
          <w:szCs w:val="24"/>
        </w:rPr>
        <w:t>Российской Федерации</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F3046B" w:rsidRPr="00E72939" w:rsidRDefault="00F3046B" w:rsidP="00946FCD">
      <w:pPr>
        <w:jc w:val="both"/>
        <w:rPr>
          <w:sz w:val="24"/>
          <w:szCs w:val="24"/>
        </w:rPr>
      </w:pPr>
      <w:r w:rsidRPr="00E72939">
        <w:rPr>
          <w:sz w:val="24"/>
          <w:szCs w:val="24"/>
        </w:rPr>
        <w:tab/>
        <w:t xml:space="preserve">В целях </w:t>
      </w:r>
      <w:proofErr w:type="gramStart"/>
      <w:r w:rsidRPr="00E72939">
        <w:rPr>
          <w:sz w:val="24"/>
          <w:szCs w:val="24"/>
        </w:rPr>
        <w:t xml:space="preserve">профилактики нарушений обязательных требований земельного законодательства </w:t>
      </w:r>
      <w:r>
        <w:rPr>
          <w:rFonts w:eastAsia="Calibri"/>
          <w:sz w:val="24"/>
          <w:szCs w:val="24"/>
        </w:rPr>
        <w:t>Российской Федерации</w:t>
      </w:r>
      <w:proofErr w:type="gramEnd"/>
      <w:r>
        <w:rPr>
          <w:rFonts w:eastAsia="Calibri"/>
          <w:sz w:val="24"/>
          <w:szCs w:val="24"/>
        </w:rPr>
        <w:t xml:space="preserve"> </w:t>
      </w:r>
      <w:r w:rsidRPr="00E72939">
        <w:rPr>
          <w:sz w:val="24"/>
          <w:szCs w:val="24"/>
        </w:rPr>
        <w:t xml:space="preserve">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муниципального земельного контроля.</w:t>
      </w:r>
    </w:p>
    <w:p w:rsidR="00F3046B" w:rsidRPr="00E72939" w:rsidRDefault="00F3046B" w:rsidP="00946FCD">
      <w:pPr>
        <w:rPr>
          <w:sz w:val="24"/>
          <w:szCs w:val="24"/>
        </w:rPr>
      </w:pPr>
    </w:p>
    <w:p w:rsidR="00F3046B" w:rsidRPr="00E72939" w:rsidRDefault="00F3046B" w:rsidP="00946FCD">
      <w:pPr>
        <w:jc w:val="center"/>
        <w:rPr>
          <w:b/>
          <w:sz w:val="24"/>
          <w:szCs w:val="24"/>
        </w:rPr>
      </w:pPr>
      <w:r w:rsidRPr="00E72939">
        <w:rPr>
          <w:b/>
          <w:sz w:val="24"/>
          <w:szCs w:val="24"/>
        </w:rPr>
        <w:t>Раздел 2. Цели и задачи Программы.</w:t>
      </w:r>
    </w:p>
    <w:p w:rsidR="00F3046B" w:rsidRPr="00E72939" w:rsidRDefault="00F3046B" w:rsidP="00946FCD">
      <w:pPr>
        <w:jc w:val="both"/>
        <w:rPr>
          <w:sz w:val="24"/>
          <w:szCs w:val="24"/>
        </w:rPr>
      </w:pPr>
      <w:r w:rsidRPr="00E72939">
        <w:rPr>
          <w:sz w:val="24"/>
          <w:szCs w:val="24"/>
        </w:rPr>
        <w:tab/>
        <w:t>Программа реализуется в целях:</w:t>
      </w:r>
    </w:p>
    <w:p w:rsidR="00F3046B" w:rsidRPr="00E72939" w:rsidRDefault="00F3046B" w:rsidP="00946FCD">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F3046B" w:rsidRPr="00E72939" w:rsidRDefault="00F3046B" w:rsidP="00946FCD">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F3046B" w:rsidRPr="00E72939" w:rsidRDefault="00F3046B" w:rsidP="00946FCD">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3046B" w:rsidRPr="00E72939" w:rsidRDefault="00F3046B" w:rsidP="00946FCD">
      <w:pPr>
        <w:jc w:val="both"/>
        <w:rPr>
          <w:sz w:val="24"/>
          <w:szCs w:val="24"/>
        </w:rPr>
      </w:pPr>
      <w:r w:rsidRPr="00E72939">
        <w:rPr>
          <w:sz w:val="24"/>
          <w:szCs w:val="24"/>
        </w:rPr>
        <w:tab/>
        <w:t>- создания у подконтрольных субъектов мотивации к добросовестному поведению;</w:t>
      </w:r>
    </w:p>
    <w:p w:rsidR="00F3046B" w:rsidRPr="00E72939" w:rsidRDefault="00F3046B" w:rsidP="00946FCD">
      <w:pPr>
        <w:jc w:val="both"/>
        <w:rPr>
          <w:sz w:val="24"/>
          <w:szCs w:val="24"/>
        </w:rPr>
      </w:pPr>
      <w:r w:rsidRPr="00E72939">
        <w:rPr>
          <w:sz w:val="24"/>
          <w:szCs w:val="24"/>
        </w:rPr>
        <w:tab/>
        <w:t>- снижения уровня ущерба, причиняемого охраняемым законом ценностям.</w:t>
      </w:r>
    </w:p>
    <w:p w:rsidR="00F3046B" w:rsidRPr="00E72939" w:rsidRDefault="00F3046B" w:rsidP="00946FCD">
      <w:pPr>
        <w:jc w:val="both"/>
        <w:rPr>
          <w:sz w:val="24"/>
          <w:szCs w:val="24"/>
        </w:rPr>
      </w:pPr>
      <w:r w:rsidRPr="00E72939">
        <w:rPr>
          <w:sz w:val="24"/>
          <w:szCs w:val="24"/>
        </w:rPr>
        <w:t>Для достижения целей Программы выполняются следующие задачи:</w:t>
      </w:r>
    </w:p>
    <w:p w:rsidR="00F3046B" w:rsidRPr="00E72939" w:rsidRDefault="00F3046B" w:rsidP="00946FCD">
      <w:pPr>
        <w:jc w:val="both"/>
        <w:rPr>
          <w:sz w:val="24"/>
          <w:szCs w:val="24"/>
        </w:rPr>
      </w:pPr>
      <w:r w:rsidRPr="00E72939">
        <w:rPr>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F3046B" w:rsidRPr="00E72939" w:rsidRDefault="00F3046B" w:rsidP="00946FCD">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F3046B" w:rsidRPr="00E72939" w:rsidRDefault="00F3046B" w:rsidP="00946FCD">
      <w:pPr>
        <w:jc w:val="both"/>
        <w:rPr>
          <w:sz w:val="24"/>
          <w:szCs w:val="24"/>
        </w:rPr>
      </w:pPr>
      <w:r w:rsidRPr="00E72939">
        <w:rPr>
          <w:sz w:val="24"/>
          <w:szCs w:val="24"/>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F3046B" w:rsidRPr="00E72939" w:rsidRDefault="00F3046B" w:rsidP="00946FCD">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3046B" w:rsidRPr="00E72939" w:rsidRDefault="00F3046B" w:rsidP="00946FCD">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w:t>
      </w:r>
      <w:r w:rsidRPr="001E1981">
        <w:rPr>
          <w:rFonts w:eastAsia="Calibri"/>
          <w:sz w:val="24"/>
          <w:szCs w:val="24"/>
        </w:rPr>
        <w:t xml:space="preserve"> </w:t>
      </w:r>
      <w:r>
        <w:rPr>
          <w:rFonts w:eastAsia="Calibri"/>
          <w:sz w:val="24"/>
          <w:szCs w:val="24"/>
        </w:rPr>
        <w:t>Российской Федерации</w:t>
      </w:r>
      <w:r w:rsidRPr="00E72939">
        <w:rPr>
          <w:sz w:val="24"/>
          <w:szCs w:val="24"/>
        </w:rPr>
        <w:t xml:space="preserve">. </w:t>
      </w:r>
    </w:p>
    <w:p w:rsidR="00F3046B" w:rsidRDefault="00F3046B" w:rsidP="00946FCD">
      <w:pPr>
        <w:jc w:val="center"/>
        <w:rPr>
          <w:b/>
          <w:sz w:val="24"/>
          <w:szCs w:val="24"/>
        </w:rPr>
      </w:pPr>
    </w:p>
    <w:p w:rsidR="00F3046B" w:rsidRPr="00E72939" w:rsidRDefault="00F3046B" w:rsidP="00946FCD">
      <w:pPr>
        <w:jc w:val="center"/>
        <w:rPr>
          <w:b/>
          <w:sz w:val="24"/>
          <w:szCs w:val="24"/>
        </w:rPr>
      </w:pPr>
      <w:r w:rsidRPr="00E72939">
        <w:rPr>
          <w:b/>
          <w:sz w:val="24"/>
          <w:szCs w:val="24"/>
        </w:rPr>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w:t>
      </w:r>
      <w:r>
        <w:rPr>
          <w:b/>
          <w:sz w:val="24"/>
          <w:szCs w:val="24"/>
        </w:rPr>
        <w:t>4</w:t>
      </w:r>
      <w:r w:rsidRPr="00E72939">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F3046B"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F3046B" w:rsidRPr="00E72939" w:rsidRDefault="00F3046B" w:rsidP="00946FCD">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lastRenderedPageBreak/>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3046B" w:rsidRPr="00E72939" w:rsidRDefault="00F3046B" w:rsidP="00946FCD">
            <w:pPr>
              <w:jc w:val="center"/>
              <w:rPr>
                <w:b/>
                <w:bCs/>
                <w:color w:val="000000"/>
                <w:sz w:val="24"/>
                <w:szCs w:val="24"/>
              </w:rPr>
            </w:pPr>
            <w:r w:rsidRPr="00E72939">
              <w:rPr>
                <w:b/>
                <w:bCs/>
                <w:color w:val="000000"/>
                <w:sz w:val="24"/>
                <w:szCs w:val="24"/>
              </w:rPr>
              <w:lastRenderedPageBreak/>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3046B" w:rsidRPr="00E72939" w:rsidRDefault="00F3046B" w:rsidP="00946FC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3046B" w:rsidRPr="00E72939" w:rsidRDefault="00F3046B" w:rsidP="00946FCD">
            <w:pPr>
              <w:jc w:val="center"/>
              <w:rPr>
                <w:b/>
                <w:bCs/>
                <w:color w:val="000000"/>
                <w:sz w:val="24"/>
                <w:szCs w:val="24"/>
              </w:rPr>
            </w:pPr>
            <w:r w:rsidRPr="00E72939">
              <w:rPr>
                <w:b/>
                <w:bCs/>
                <w:color w:val="000000"/>
                <w:sz w:val="24"/>
                <w:szCs w:val="24"/>
              </w:rPr>
              <w:t>Срок исполнен</w:t>
            </w:r>
            <w:r w:rsidRPr="00E72939">
              <w:rPr>
                <w:b/>
                <w:bCs/>
                <w:color w:val="000000"/>
                <w:sz w:val="24"/>
                <w:szCs w:val="24"/>
              </w:rPr>
              <w:lastRenderedPageBreak/>
              <w:t>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F3046B" w:rsidRPr="00E72939" w:rsidRDefault="00F3046B" w:rsidP="00946FCD">
            <w:pPr>
              <w:jc w:val="center"/>
              <w:rPr>
                <w:b/>
                <w:bCs/>
                <w:color w:val="000000"/>
                <w:sz w:val="24"/>
                <w:szCs w:val="24"/>
              </w:rPr>
            </w:pPr>
            <w:r w:rsidRPr="00E72939">
              <w:rPr>
                <w:b/>
                <w:bCs/>
                <w:color w:val="000000"/>
                <w:sz w:val="24"/>
                <w:szCs w:val="24"/>
              </w:rPr>
              <w:lastRenderedPageBreak/>
              <w:t xml:space="preserve">Ответственный </w:t>
            </w:r>
            <w:r w:rsidRPr="00E72939">
              <w:rPr>
                <w:b/>
                <w:bCs/>
                <w:color w:val="000000"/>
                <w:sz w:val="24"/>
                <w:szCs w:val="24"/>
              </w:rPr>
              <w:lastRenderedPageBreak/>
              <w:t>исполнитель</w:t>
            </w:r>
          </w:p>
        </w:tc>
      </w:tr>
      <w:tr w:rsidR="00F3046B"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F3046B" w:rsidRPr="00E72939" w:rsidRDefault="00F3046B" w:rsidP="00946FCD">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F3046B" w:rsidRPr="00E72939" w:rsidRDefault="00F3046B" w:rsidP="00946FCD">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F3046B" w:rsidRPr="00E72939" w:rsidRDefault="00F3046B" w:rsidP="00946FC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F3046B" w:rsidRPr="00E72939" w:rsidRDefault="00F3046B" w:rsidP="00946FC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F3046B" w:rsidRPr="00E72939" w:rsidRDefault="00F3046B" w:rsidP="00946FCD">
            <w:pPr>
              <w:rPr>
                <w:b/>
                <w:bCs/>
                <w:color w:val="000000"/>
                <w:sz w:val="24"/>
                <w:szCs w:val="24"/>
              </w:rPr>
            </w:pPr>
          </w:p>
        </w:tc>
      </w:tr>
      <w:tr w:rsidR="00F3046B"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F3046B" w:rsidRPr="00E72939" w:rsidRDefault="00F3046B" w:rsidP="00946FCD">
            <w:pPr>
              <w:jc w:val="center"/>
              <w:rPr>
                <w:color w:val="000000"/>
                <w:sz w:val="24"/>
                <w:szCs w:val="24"/>
              </w:rPr>
            </w:pPr>
            <w:r w:rsidRPr="00E72939">
              <w:rPr>
                <w:color w:val="000000"/>
                <w:sz w:val="24"/>
                <w:szCs w:val="24"/>
              </w:rPr>
              <w:lastRenderedPageBreak/>
              <w:t>1</w:t>
            </w:r>
          </w:p>
        </w:tc>
        <w:tc>
          <w:tcPr>
            <w:tcW w:w="2977" w:type="dxa"/>
            <w:tcBorders>
              <w:top w:val="nil"/>
              <w:left w:val="nil"/>
              <w:bottom w:val="nil"/>
              <w:right w:val="single" w:sz="8" w:space="0" w:color="000000"/>
            </w:tcBorders>
            <w:shd w:val="clear" w:color="000000" w:fill="FFFFFF"/>
            <w:vAlign w:val="center"/>
          </w:tcPr>
          <w:p w:rsidR="00F3046B" w:rsidRPr="00E72939" w:rsidRDefault="00F3046B" w:rsidP="00946FCD">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F3046B" w:rsidRPr="00E72939" w:rsidRDefault="00F3046B" w:rsidP="00946FC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F3046B" w:rsidRPr="00E72939" w:rsidRDefault="00F3046B" w:rsidP="00946FC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F3046B" w:rsidRPr="00E72939" w:rsidRDefault="00F3046B" w:rsidP="00946FCD">
            <w:pPr>
              <w:jc w:val="center"/>
              <w:rPr>
                <w:color w:val="000000"/>
                <w:sz w:val="24"/>
                <w:szCs w:val="24"/>
              </w:rPr>
            </w:pPr>
            <w:r w:rsidRPr="00E72939">
              <w:rPr>
                <w:color w:val="000000"/>
                <w:sz w:val="24"/>
                <w:szCs w:val="24"/>
              </w:rPr>
              <w:t>5</w:t>
            </w:r>
          </w:p>
        </w:tc>
      </w:tr>
      <w:tr w:rsidR="00F3046B"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46B" w:rsidRPr="00E72939" w:rsidRDefault="00F3046B" w:rsidP="00946FCD">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3046B" w:rsidRPr="00E72939" w:rsidRDefault="00F3046B" w:rsidP="00946FCD">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земельного контроля </w:t>
            </w:r>
            <w:r>
              <w:rPr>
                <w:color w:val="000000"/>
                <w:sz w:val="24"/>
                <w:szCs w:val="24"/>
              </w:rPr>
              <w:t xml:space="preserve">на территории городского округа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bottom"/>
          </w:tcPr>
          <w:p w:rsidR="00F3046B" w:rsidRPr="00E72939" w:rsidRDefault="00F3046B" w:rsidP="00946FCD">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F3046B" w:rsidRPr="00E72939" w:rsidRDefault="00F3046B" w:rsidP="00946FC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F3046B" w:rsidRPr="00E72939" w:rsidRDefault="00F3046B" w:rsidP="00946FC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3046B" w:rsidRPr="004C4F63" w:rsidRDefault="00F3046B" w:rsidP="00946FCD">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F3046B" w:rsidRPr="004C4F63" w:rsidRDefault="00F3046B" w:rsidP="00946FCD">
            <w:pPr>
              <w:jc w:val="both"/>
              <w:rPr>
                <w:color w:val="000000"/>
                <w:sz w:val="24"/>
                <w:szCs w:val="24"/>
              </w:rPr>
            </w:pPr>
            <w:proofErr w:type="gramStart"/>
            <w:r>
              <w:rPr>
                <w:color w:val="000000"/>
                <w:sz w:val="24"/>
                <w:szCs w:val="24"/>
              </w:rPr>
              <w:t>П</w:t>
            </w:r>
            <w:r w:rsidRPr="004C4F63">
              <w:rPr>
                <w:color w:val="000000"/>
                <w:sz w:val="24"/>
                <w:szCs w:val="24"/>
              </w:rPr>
              <w:t>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сети «Интернет»</w:t>
            </w:r>
            <w:r w:rsidRPr="00E72939">
              <w:rPr>
                <w:color w:val="000000"/>
                <w:sz w:val="24"/>
                <w:szCs w:val="24"/>
              </w:rPr>
              <w:t xml:space="preserve">: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roofErr w:type="gramEnd"/>
          </w:p>
          <w:p w:rsidR="00F3046B" w:rsidRPr="004C4F63" w:rsidRDefault="00F3046B" w:rsidP="00946FCD">
            <w:pPr>
              <w:jc w:val="both"/>
              <w:rPr>
                <w:color w:val="000000"/>
                <w:sz w:val="24"/>
                <w:szCs w:val="24"/>
              </w:rPr>
            </w:pPr>
            <w:r w:rsidRPr="004C4F63">
              <w:rPr>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F3046B" w:rsidRPr="00E72939" w:rsidRDefault="00F3046B" w:rsidP="00946FCD">
            <w:pPr>
              <w:jc w:val="both"/>
              <w:rPr>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F3046B" w:rsidRPr="00E72939" w:rsidRDefault="00F3046B" w:rsidP="00946FCD">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F3046B" w:rsidRPr="00E72939" w:rsidRDefault="00F3046B" w:rsidP="00946FC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F3046B" w:rsidRPr="00954F1B" w:rsidRDefault="00F3046B" w:rsidP="00946FCD">
            <w:pPr>
              <w:jc w:val="both"/>
              <w:rPr>
                <w:color w:val="000000"/>
                <w:sz w:val="24"/>
                <w:szCs w:val="24"/>
              </w:rPr>
            </w:pPr>
            <w:proofErr w:type="gramStart"/>
            <w:r>
              <w:rPr>
                <w:color w:val="000000"/>
                <w:sz w:val="24"/>
                <w:szCs w:val="24"/>
              </w:rPr>
              <w:t xml:space="preserve">3) </w:t>
            </w:r>
            <w:r w:rsidRPr="00954F1B">
              <w:rPr>
                <w:color w:val="000000"/>
                <w:sz w:val="24"/>
                <w:szCs w:val="24"/>
              </w:rPr>
              <w:t>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3046B" w:rsidRPr="00954F1B" w:rsidRDefault="00F3046B" w:rsidP="00946FCD">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3046B" w:rsidRDefault="00F3046B" w:rsidP="00946FCD">
            <w:pPr>
              <w:jc w:val="both"/>
              <w:rPr>
                <w:color w:val="000000"/>
                <w:sz w:val="24"/>
                <w:szCs w:val="24"/>
              </w:rPr>
            </w:pPr>
            <w:r w:rsidRPr="00954F1B">
              <w:rPr>
                <w:color w:val="000000"/>
                <w:sz w:val="24"/>
                <w:szCs w:val="24"/>
              </w:rPr>
              <w:t>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3046B" w:rsidRPr="00954F1B" w:rsidRDefault="00F3046B" w:rsidP="00946FCD">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F3046B" w:rsidRPr="00954F1B" w:rsidRDefault="00F3046B" w:rsidP="00946FCD">
            <w:pPr>
              <w:jc w:val="both"/>
              <w:rPr>
                <w:color w:val="000000"/>
                <w:sz w:val="24"/>
                <w:szCs w:val="24"/>
              </w:rPr>
            </w:pPr>
            <w:r w:rsidRPr="00954F1B">
              <w:rPr>
                <w:color w:val="000000"/>
                <w:sz w:val="24"/>
                <w:szCs w:val="24"/>
              </w:rPr>
              <w:t>и не должно превышать 15 минут.</w:t>
            </w:r>
          </w:p>
          <w:p w:rsidR="00F3046B" w:rsidRPr="00954F1B" w:rsidRDefault="00F3046B" w:rsidP="00946FCD">
            <w:pPr>
              <w:jc w:val="both"/>
              <w:rPr>
                <w:color w:val="000000"/>
                <w:sz w:val="24"/>
                <w:szCs w:val="24"/>
              </w:rPr>
            </w:pPr>
            <w:r w:rsidRPr="00954F1B">
              <w:rPr>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F3046B" w:rsidRPr="00954F1B" w:rsidRDefault="00F3046B" w:rsidP="00946FCD">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F3046B" w:rsidRPr="00954F1B" w:rsidRDefault="00F3046B" w:rsidP="00946FCD">
            <w:pPr>
              <w:jc w:val="both"/>
              <w:rPr>
                <w:color w:val="000000"/>
                <w:sz w:val="24"/>
                <w:szCs w:val="24"/>
              </w:rPr>
            </w:pPr>
            <w:r w:rsidRPr="00954F1B">
              <w:rPr>
                <w:color w:val="000000"/>
                <w:sz w:val="24"/>
                <w:szCs w:val="24"/>
              </w:rPr>
              <w:t>1) организация и осуществление муниципального земельного контроля;</w:t>
            </w:r>
          </w:p>
          <w:p w:rsidR="00F3046B" w:rsidRPr="00954F1B" w:rsidRDefault="00F3046B" w:rsidP="00946FCD">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F3046B" w:rsidRPr="00954F1B" w:rsidRDefault="00F3046B" w:rsidP="00946FCD">
            <w:pPr>
              <w:jc w:val="both"/>
              <w:rPr>
                <w:color w:val="000000"/>
                <w:sz w:val="24"/>
                <w:szCs w:val="24"/>
              </w:rPr>
            </w:pPr>
            <w:r w:rsidRPr="00954F1B">
              <w:rPr>
                <w:color w:val="000000"/>
                <w:sz w:val="24"/>
                <w:szCs w:val="24"/>
              </w:rPr>
              <w:t>3) порядок обжалования действий (бездействия) должностных лиц органа муниципального земельного контроля;</w:t>
            </w:r>
          </w:p>
          <w:p w:rsidR="00F3046B" w:rsidRPr="00954F1B" w:rsidRDefault="00F3046B" w:rsidP="00946FCD">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F3046B" w:rsidRPr="00954F1B" w:rsidRDefault="00F3046B" w:rsidP="00946FCD">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F3046B" w:rsidRPr="00954F1B" w:rsidRDefault="00F3046B" w:rsidP="00946FCD">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F3046B" w:rsidRPr="00954F1B" w:rsidRDefault="00F3046B" w:rsidP="00946FCD">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F3046B" w:rsidRPr="00954F1B" w:rsidRDefault="00F3046B" w:rsidP="00946FCD">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F3046B" w:rsidRPr="00954F1B" w:rsidRDefault="00F3046B" w:rsidP="00946FCD">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F3046B" w:rsidRDefault="00F3046B" w:rsidP="00946FCD">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F3046B" w:rsidRPr="00954F1B" w:rsidRDefault="00F3046B" w:rsidP="00946FCD">
            <w:pPr>
              <w:jc w:val="both"/>
              <w:rPr>
                <w:color w:val="000000"/>
                <w:sz w:val="24"/>
                <w:szCs w:val="24"/>
              </w:rPr>
            </w:pPr>
            <w:r w:rsidRPr="00954F1B">
              <w:rPr>
                <w:color w:val="000000"/>
                <w:sz w:val="24"/>
                <w:szCs w:val="24"/>
              </w:rPr>
              <w:lastRenderedPageBreak/>
              <w:t xml:space="preserve"> </w:t>
            </w:r>
            <w:r>
              <w:rPr>
                <w:color w:val="000000"/>
                <w:sz w:val="24"/>
                <w:szCs w:val="24"/>
              </w:rPr>
              <w:t xml:space="preserve">- </w:t>
            </w:r>
            <w:r w:rsidRPr="00954F1B">
              <w:rPr>
                <w:color w:val="000000"/>
                <w:sz w:val="24"/>
                <w:szCs w:val="24"/>
              </w:rPr>
              <w:t>порядок обжалования действий (бездействия) должностных лиц органа муниципального земельного контроля;</w:t>
            </w:r>
          </w:p>
          <w:p w:rsidR="00F3046B" w:rsidRPr="00954F1B" w:rsidRDefault="00F3046B" w:rsidP="00946FCD">
            <w:pPr>
              <w:jc w:val="both"/>
              <w:rPr>
                <w:color w:val="000000"/>
                <w:sz w:val="24"/>
                <w:szCs w:val="24"/>
              </w:rPr>
            </w:pPr>
            <w:r>
              <w:rPr>
                <w:color w:val="000000"/>
                <w:sz w:val="24"/>
                <w:szCs w:val="24"/>
              </w:rPr>
              <w:t>-</w:t>
            </w:r>
            <w:r w:rsidRPr="00954F1B">
              <w:rPr>
                <w:color w:val="000000"/>
                <w:sz w:val="24"/>
                <w:szCs w:val="24"/>
              </w:rPr>
              <w:t xml:space="preserve"> получение информации о нормативных правовых актах </w:t>
            </w:r>
          </w:p>
          <w:p w:rsidR="00F3046B" w:rsidRPr="00954F1B" w:rsidRDefault="00F3046B" w:rsidP="00946FCD">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F3046B" w:rsidRPr="00954F1B" w:rsidRDefault="00F3046B" w:rsidP="00946FCD">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F3046B" w:rsidRPr="00954F1B" w:rsidRDefault="00F3046B" w:rsidP="00946FCD">
            <w:pPr>
              <w:jc w:val="both"/>
              <w:rPr>
                <w:color w:val="000000"/>
                <w:sz w:val="24"/>
                <w:szCs w:val="24"/>
              </w:rPr>
            </w:pPr>
            <w:r w:rsidRPr="00954F1B">
              <w:rPr>
                <w:color w:val="000000"/>
                <w:sz w:val="24"/>
                <w:szCs w:val="24"/>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proofErr w:type="gramStart"/>
            <w:r w:rsidRPr="00954F1B">
              <w:rPr>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F3046B" w:rsidRPr="00954F1B" w:rsidRDefault="00F3046B" w:rsidP="00946FCD">
            <w:pPr>
              <w:jc w:val="both"/>
              <w:rPr>
                <w:color w:val="000000"/>
                <w:sz w:val="24"/>
                <w:szCs w:val="24"/>
              </w:rPr>
            </w:pPr>
            <w:r w:rsidRPr="00954F1B">
              <w:rPr>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F3046B" w:rsidRPr="00954F1B" w:rsidRDefault="00F3046B" w:rsidP="00946FCD">
            <w:pPr>
              <w:jc w:val="both"/>
              <w:rPr>
                <w:color w:val="000000"/>
                <w:sz w:val="24"/>
                <w:szCs w:val="24"/>
              </w:rPr>
            </w:pPr>
            <w:r w:rsidRPr="00954F1B">
              <w:rPr>
                <w:color w:val="000000"/>
                <w:sz w:val="24"/>
                <w:szCs w:val="24"/>
              </w:rPr>
              <w:t>Орган муниципального земельного контроля ведет журнал учета консультирований.</w:t>
            </w:r>
          </w:p>
          <w:p w:rsidR="00F3046B" w:rsidRPr="00497C39" w:rsidRDefault="00F3046B" w:rsidP="00946FCD">
            <w:pPr>
              <w:jc w:val="both"/>
              <w:rPr>
                <w:sz w:val="24"/>
                <w:szCs w:val="24"/>
              </w:rPr>
            </w:pPr>
            <w:r w:rsidRPr="00954F1B">
              <w:rPr>
                <w:color w:val="000000"/>
                <w:sz w:val="24"/>
                <w:szCs w:val="24"/>
              </w:rPr>
              <w:t xml:space="preserve">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w:t>
            </w:r>
            <w:r w:rsidRPr="00954F1B">
              <w:rPr>
                <w:color w:val="000000"/>
                <w:sz w:val="24"/>
                <w:szCs w:val="24"/>
              </w:rPr>
              <w:lastRenderedPageBreak/>
              <w:t>муниципального земельного контроля в информационно-телекоммуникационной 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F3046B" w:rsidRPr="005014B6" w:rsidRDefault="00F3046B" w:rsidP="00946FCD">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F3046B" w:rsidRPr="005014B6" w:rsidRDefault="00F3046B" w:rsidP="00946FCD">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F3046B" w:rsidRPr="005014B6" w:rsidRDefault="00F3046B" w:rsidP="00946FCD">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3046B" w:rsidRPr="005014B6" w:rsidRDefault="00F3046B" w:rsidP="00946FCD">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3046B" w:rsidRPr="005014B6" w:rsidRDefault="00F3046B" w:rsidP="00946FCD">
            <w:pPr>
              <w:adjustRightInd w:val="0"/>
              <w:jc w:val="both"/>
              <w:rPr>
                <w:sz w:val="24"/>
                <w:szCs w:val="24"/>
              </w:rPr>
            </w:pPr>
            <w:r w:rsidRPr="005014B6">
              <w:rPr>
                <w:sz w:val="24"/>
                <w:szCs w:val="24"/>
              </w:rPr>
              <w:t>В случае</w:t>
            </w:r>
            <w:proofErr w:type="gramStart"/>
            <w:r w:rsidRPr="005014B6">
              <w:rPr>
                <w:sz w:val="24"/>
                <w:szCs w:val="24"/>
              </w:rPr>
              <w:t>,</w:t>
            </w:r>
            <w:proofErr w:type="gramEnd"/>
            <w:r w:rsidRPr="005014B6">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F3046B" w:rsidRPr="00E72939" w:rsidRDefault="00F3046B" w:rsidP="00946FCD">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 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735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046B" w:rsidRPr="00E72939" w:rsidRDefault="00F3046B" w:rsidP="00946FCD">
            <w:pPr>
              <w:rPr>
                <w:color w:val="000000"/>
                <w:sz w:val="24"/>
                <w:szCs w:val="24"/>
              </w:rPr>
            </w:pPr>
            <w:r>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 xml:space="preserve">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w:t>
            </w:r>
            <w:r>
              <w:rPr>
                <w:color w:val="000000"/>
                <w:sz w:val="24"/>
                <w:szCs w:val="24"/>
              </w:rPr>
              <w:t>Бор</w:t>
            </w:r>
            <w:r w:rsidRPr="00E72939">
              <w:rPr>
                <w:color w:val="000000"/>
                <w:sz w:val="24"/>
                <w:szCs w:val="24"/>
              </w:rPr>
              <w:t xml:space="preserve"> Нижегородской области на 202</w:t>
            </w:r>
            <w:r>
              <w:rPr>
                <w:color w:val="000000"/>
                <w:sz w:val="24"/>
                <w:szCs w:val="24"/>
              </w:rPr>
              <w:t>4</w:t>
            </w:r>
            <w:r w:rsidRPr="00E72939">
              <w:rPr>
                <w:color w:val="000000"/>
                <w:sz w:val="24"/>
                <w:szCs w:val="24"/>
              </w:rPr>
              <w:t xml:space="preserve"> год.</w:t>
            </w:r>
          </w:p>
        </w:tc>
        <w:tc>
          <w:tcPr>
            <w:tcW w:w="4536" w:type="dxa"/>
            <w:tcBorders>
              <w:top w:val="single" w:sz="4" w:space="0" w:color="auto"/>
              <w:left w:val="nil"/>
              <w:bottom w:val="single" w:sz="4" w:space="0" w:color="auto"/>
              <w:right w:val="single" w:sz="4" w:space="0" w:color="auto"/>
            </w:tcBorders>
            <w:shd w:val="clear" w:color="auto" w:fill="auto"/>
          </w:tcPr>
          <w:p w:rsidR="00F3046B" w:rsidRPr="00E72939" w:rsidRDefault="00F3046B" w:rsidP="00946FCD">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vMerge w:val="restart"/>
            <w:tcBorders>
              <w:top w:val="single" w:sz="4" w:space="0" w:color="auto"/>
              <w:left w:val="nil"/>
              <w:bottom w:val="nil"/>
              <w:right w:val="single" w:sz="4" w:space="0" w:color="auto"/>
            </w:tcBorders>
            <w:shd w:val="clear" w:color="auto" w:fill="auto"/>
          </w:tcPr>
          <w:p w:rsidR="00F3046B" w:rsidRPr="00E72939" w:rsidRDefault="00F3046B" w:rsidP="00946FCD">
            <w:pPr>
              <w:rPr>
                <w:color w:val="000000"/>
                <w:sz w:val="24"/>
                <w:szCs w:val="24"/>
              </w:rPr>
            </w:pPr>
            <w:proofErr w:type="gramStart"/>
            <w:r w:rsidRPr="00E72939">
              <w:rPr>
                <w:color w:val="000000"/>
                <w:sz w:val="24"/>
                <w:szCs w:val="24"/>
              </w:rPr>
              <w:t>с</w:t>
            </w:r>
            <w:proofErr w:type="gramEnd"/>
            <w:r w:rsidRPr="00E72939">
              <w:rPr>
                <w:color w:val="000000"/>
                <w:sz w:val="24"/>
                <w:szCs w:val="24"/>
              </w:rPr>
              <w:t xml:space="preserve"> 1 октября 202</w:t>
            </w:r>
            <w:r>
              <w:rPr>
                <w:color w:val="000000"/>
                <w:sz w:val="24"/>
                <w:szCs w:val="24"/>
              </w:rPr>
              <w:t>3</w:t>
            </w:r>
            <w:r w:rsidRPr="00E72939">
              <w:rPr>
                <w:color w:val="000000"/>
                <w:sz w:val="24"/>
                <w:szCs w:val="24"/>
              </w:rPr>
              <w:t xml:space="preserve"> года по </w:t>
            </w:r>
            <w:r>
              <w:rPr>
                <w:color w:val="000000"/>
                <w:sz w:val="24"/>
                <w:szCs w:val="24"/>
              </w:rPr>
              <w:t>1</w:t>
            </w:r>
            <w:r w:rsidRPr="00E72939">
              <w:rPr>
                <w:color w:val="000000"/>
                <w:sz w:val="24"/>
                <w:szCs w:val="24"/>
              </w:rPr>
              <w:t xml:space="preserve"> </w:t>
            </w:r>
            <w:r>
              <w:rPr>
                <w:color w:val="000000"/>
                <w:sz w:val="24"/>
                <w:szCs w:val="24"/>
              </w:rPr>
              <w:t>ноября</w:t>
            </w:r>
            <w:r w:rsidRPr="00E72939">
              <w:rPr>
                <w:color w:val="000000"/>
                <w:sz w:val="24"/>
                <w:szCs w:val="24"/>
              </w:rPr>
              <w:t xml:space="preserve"> 202</w:t>
            </w:r>
            <w:r>
              <w:rPr>
                <w:color w:val="000000"/>
                <w:sz w:val="24"/>
                <w:szCs w:val="24"/>
              </w:rPr>
              <w:t>3</w:t>
            </w:r>
            <w:r w:rsidRPr="00E72939">
              <w:rPr>
                <w:color w:val="000000"/>
                <w:sz w:val="24"/>
                <w:szCs w:val="24"/>
              </w:rPr>
              <w:t xml:space="preserve"> года.</w:t>
            </w:r>
          </w:p>
        </w:tc>
        <w:tc>
          <w:tcPr>
            <w:tcW w:w="1417" w:type="dxa"/>
            <w:vMerge w:val="restart"/>
            <w:tcBorders>
              <w:top w:val="single" w:sz="4" w:space="0" w:color="auto"/>
              <w:left w:val="nil"/>
              <w:bottom w:val="nil"/>
              <w:right w:val="single" w:sz="4" w:space="0" w:color="auto"/>
            </w:tcBorders>
            <w:shd w:val="clear" w:color="auto" w:fill="auto"/>
          </w:tcPr>
          <w:p w:rsidR="00F3046B" w:rsidRPr="00E72939" w:rsidRDefault="00F3046B" w:rsidP="00946FCD">
            <w:pPr>
              <w:rPr>
                <w:color w:val="000000"/>
                <w:sz w:val="24"/>
                <w:szCs w:val="24"/>
              </w:rPr>
            </w:pPr>
            <w:r>
              <w:rPr>
                <w:color w:val="000000"/>
                <w:sz w:val="24"/>
                <w:szCs w:val="24"/>
              </w:rPr>
              <w:t>С</w:t>
            </w:r>
            <w:r w:rsidRPr="00E72939">
              <w:rPr>
                <w:color w:val="000000"/>
                <w:sz w:val="24"/>
                <w:szCs w:val="24"/>
              </w:rPr>
              <w:t xml:space="preserve">отрудники отдела муниципального </w:t>
            </w:r>
            <w:r>
              <w:rPr>
                <w:color w:val="000000"/>
                <w:sz w:val="24"/>
                <w:szCs w:val="24"/>
              </w:rPr>
              <w:t xml:space="preserve">земельного </w:t>
            </w:r>
            <w:r w:rsidRPr="00E72939">
              <w:rPr>
                <w:color w:val="000000"/>
                <w:sz w:val="24"/>
                <w:szCs w:val="24"/>
              </w:rPr>
              <w:t>контроля</w:t>
            </w:r>
          </w:p>
        </w:tc>
      </w:tr>
      <w:tr w:rsidR="00F3046B" w:rsidRPr="00E72939">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4536" w:type="dxa"/>
            <w:vMerge w:val="restart"/>
            <w:tcBorders>
              <w:top w:val="single" w:sz="4" w:space="0" w:color="auto"/>
              <w:left w:val="nil"/>
              <w:right w:val="single" w:sz="4" w:space="0" w:color="auto"/>
            </w:tcBorders>
            <w:shd w:val="clear" w:color="auto" w:fill="auto"/>
          </w:tcPr>
          <w:p w:rsidR="00F3046B" w:rsidRPr="00E72939" w:rsidRDefault="00F3046B" w:rsidP="00946FCD">
            <w:pPr>
              <w:rPr>
                <w:color w:val="000000"/>
                <w:sz w:val="24"/>
                <w:szCs w:val="24"/>
              </w:rPr>
            </w:pPr>
          </w:p>
        </w:tc>
        <w:tc>
          <w:tcPr>
            <w:tcW w:w="1276" w:type="dxa"/>
            <w:vMerge/>
            <w:tcBorders>
              <w:left w:val="nil"/>
              <w:bottom w:val="single" w:sz="4" w:space="0" w:color="auto"/>
              <w:right w:val="single" w:sz="4" w:space="0" w:color="auto"/>
            </w:tcBorders>
            <w:shd w:val="clear" w:color="auto" w:fill="auto"/>
            <w:vAlign w:val="center"/>
          </w:tcPr>
          <w:p w:rsidR="00F3046B" w:rsidRPr="00E72939" w:rsidRDefault="00F3046B" w:rsidP="00946FCD">
            <w:pPr>
              <w:rPr>
                <w:color w:val="000000"/>
                <w:sz w:val="24"/>
                <w:szCs w:val="24"/>
              </w:rPr>
            </w:pPr>
          </w:p>
        </w:tc>
        <w:tc>
          <w:tcPr>
            <w:tcW w:w="1417" w:type="dxa"/>
            <w:vMerge/>
            <w:tcBorders>
              <w:left w:val="nil"/>
              <w:bottom w:val="single" w:sz="4" w:space="0" w:color="auto"/>
              <w:right w:val="single" w:sz="4" w:space="0" w:color="auto"/>
            </w:tcBorders>
            <w:shd w:val="clear" w:color="auto" w:fill="auto"/>
            <w:vAlign w:val="center"/>
          </w:tcPr>
          <w:p w:rsidR="00F3046B" w:rsidRPr="00E72939" w:rsidRDefault="00F3046B" w:rsidP="00946FCD">
            <w:pPr>
              <w:rPr>
                <w:color w:val="000000"/>
                <w:sz w:val="24"/>
                <w:szCs w:val="24"/>
              </w:rPr>
            </w:pPr>
          </w:p>
        </w:tc>
      </w:tr>
      <w:tr w:rsidR="00F3046B" w:rsidRPr="00E72939">
        <w:trPr>
          <w:trHeight w:val="60"/>
        </w:trPr>
        <w:tc>
          <w:tcPr>
            <w:tcW w:w="426"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3046B" w:rsidRPr="00E72939" w:rsidRDefault="00F3046B" w:rsidP="00946FCD">
            <w:pPr>
              <w:rPr>
                <w:color w:val="000000"/>
                <w:sz w:val="24"/>
                <w:szCs w:val="24"/>
              </w:rPr>
            </w:pPr>
          </w:p>
        </w:tc>
        <w:tc>
          <w:tcPr>
            <w:tcW w:w="4536" w:type="dxa"/>
            <w:vMerge/>
            <w:tcBorders>
              <w:left w:val="nil"/>
              <w:right w:val="single" w:sz="4" w:space="0" w:color="auto"/>
            </w:tcBorders>
            <w:shd w:val="clear" w:color="auto" w:fill="auto"/>
          </w:tcPr>
          <w:p w:rsidR="00F3046B" w:rsidRDefault="00F3046B" w:rsidP="00946FCD">
            <w:pPr>
              <w:jc w:val="both"/>
              <w:rPr>
                <w:color w:val="000000"/>
                <w:sz w:val="24"/>
                <w:szCs w:val="24"/>
              </w:rPr>
            </w:pPr>
          </w:p>
        </w:tc>
        <w:tc>
          <w:tcPr>
            <w:tcW w:w="1276" w:type="dxa"/>
            <w:tcBorders>
              <w:top w:val="nil"/>
              <w:left w:val="nil"/>
              <w:right w:val="single" w:sz="4" w:space="0" w:color="auto"/>
            </w:tcBorders>
            <w:shd w:val="clear" w:color="auto" w:fill="auto"/>
            <w:vAlign w:val="center"/>
          </w:tcPr>
          <w:p w:rsidR="00F3046B" w:rsidRPr="00E72939" w:rsidRDefault="00F3046B" w:rsidP="00946FCD">
            <w:pPr>
              <w:rPr>
                <w:color w:val="000000"/>
                <w:sz w:val="24"/>
                <w:szCs w:val="24"/>
              </w:rPr>
            </w:pPr>
          </w:p>
        </w:tc>
        <w:tc>
          <w:tcPr>
            <w:tcW w:w="1417" w:type="dxa"/>
            <w:tcBorders>
              <w:top w:val="nil"/>
              <w:left w:val="nil"/>
              <w:right w:val="single" w:sz="4" w:space="0" w:color="auto"/>
            </w:tcBorders>
            <w:shd w:val="clear" w:color="auto" w:fill="auto"/>
            <w:vAlign w:val="center"/>
          </w:tcPr>
          <w:p w:rsidR="00F3046B" w:rsidRPr="00E72939" w:rsidRDefault="00F3046B" w:rsidP="00946FCD">
            <w:pPr>
              <w:rPr>
                <w:color w:val="000000"/>
                <w:sz w:val="24"/>
                <w:szCs w:val="24"/>
              </w:rPr>
            </w:pPr>
          </w:p>
        </w:tc>
      </w:tr>
    </w:tbl>
    <w:p w:rsidR="00F3046B" w:rsidRPr="00E72939" w:rsidRDefault="00F3046B" w:rsidP="00946FCD">
      <w:pPr>
        <w:rPr>
          <w:sz w:val="24"/>
          <w:szCs w:val="24"/>
        </w:rPr>
      </w:pPr>
    </w:p>
    <w:p w:rsidR="00F3046B" w:rsidRPr="00E72939" w:rsidRDefault="00F3046B" w:rsidP="00946FCD">
      <w:pPr>
        <w:jc w:val="both"/>
        <w:rPr>
          <w:sz w:val="24"/>
          <w:szCs w:val="24"/>
        </w:rPr>
      </w:pPr>
      <w:r w:rsidRPr="00E72939">
        <w:rPr>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sz w:val="24"/>
          <w:szCs w:val="24"/>
        </w:rPr>
        <w:t>) охраняемым законом ценностям</w:t>
      </w:r>
      <w:r w:rsidRPr="00E72939">
        <w:rPr>
          <w:sz w:val="24"/>
          <w:szCs w:val="24"/>
        </w:rPr>
        <w:t xml:space="preserve"> по муниципальному земельному контролю</w:t>
      </w:r>
      <w:r>
        <w:rPr>
          <w:sz w:val="24"/>
          <w:szCs w:val="24"/>
        </w:rPr>
        <w:t xml:space="preserve"> </w:t>
      </w:r>
      <w:r w:rsidRPr="00E72939">
        <w:rPr>
          <w:sz w:val="24"/>
          <w:szCs w:val="24"/>
        </w:rPr>
        <w:t xml:space="preserve">на территории городского округа город </w:t>
      </w:r>
      <w:r>
        <w:rPr>
          <w:sz w:val="24"/>
          <w:szCs w:val="24"/>
        </w:rPr>
        <w:t>Бор</w:t>
      </w:r>
      <w:r w:rsidRPr="00E72939">
        <w:rPr>
          <w:sz w:val="24"/>
          <w:szCs w:val="24"/>
        </w:rPr>
        <w:t xml:space="preserve"> Нижегородской области на 202</w:t>
      </w:r>
      <w:r>
        <w:rPr>
          <w:sz w:val="24"/>
          <w:szCs w:val="24"/>
        </w:rPr>
        <w:t>4</w:t>
      </w:r>
      <w:r w:rsidRPr="00E72939">
        <w:rPr>
          <w:sz w:val="24"/>
          <w:szCs w:val="24"/>
        </w:rPr>
        <w:t xml:space="preserve"> год.</w:t>
      </w:r>
    </w:p>
    <w:p w:rsidR="00F3046B" w:rsidRPr="00E72939" w:rsidRDefault="00F3046B" w:rsidP="00946FCD">
      <w:pPr>
        <w:rPr>
          <w:sz w:val="24"/>
          <w:szCs w:val="24"/>
        </w:rPr>
      </w:pPr>
    </w:p>
    <w:p w:rsidR="00F3046B" w:rsidRPr="00E72939" w:rsidRDefault="00F3046B" w:rsidP="00946FCD">
      <w:pPr>
        <w:jc w:val="center"/>
        <w:rPr>
          <w:b/>
          <w:sz w:val="24"/>
          <w:szCs w:val="24"/>
        </w:rPr>
      </w:pPr>
      <w:r w:rsidRPr="00E72939">
        <w:rPr>
          <w:b/>
          <w:sz w:val="24"/>
          <w:szCs w:val="24"/>
        </w:rPr>
        <w:t xml:space="preserve">Раздел 4. Показатели результативности и эффективности </w:t>
      </w:r>
    </w:p>
    <w:p w:rsidR="00F3046B" w:rsidRPr="00E72939" w:rsidRDefault="00F3046B" w:rsidP="00946FCD">
      <w:pPr>
        <w:jc w:val="center"/>
        <w:rPr>
          <w:b/>
          <w:sz w:val="24"/>
          <w:szCs w:val="24"/>
        </w:rPr>
      </w:pPr>
      <w:r w:rsidRPr="00E72939">
        <w:rPr>
          <w:b/>
          <w:sz w:val="24"/>
          <w:szCs w:val="24"/>
        </w:rPr>
        <w:t>программы профилактики.</w:t>
      </w:r>
    </w:p>
    <w:p w:rsidR="00F3046B" w:rsidRPr="00E72939" w:rsidRDefault="00F3046B" w:rsidP="00946FCD">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F3046B" w:rsidRDefault="00F3046B" w:rsidP="00946FCD">
      <w:pPr>
        <w:jc w:val="both"/>
        <w:rPr>
          <w:sz w:val="24"/>
          <w:szCs w:val="24"/>
        </w:rPr>
      </w:pPr>
      <w:r>
        <w:rPr>
          <w:sz w:val="24"/>
          <w:szCs w:val="24"/>
        </w:rPr>
        <w:tab/>
        <w:t>- количество проведенных профилактических мероприятий;</w:t>
      </w:r>
    </w:p>
    <w:p w:rsidR="00F3046B" w:rsidRDefault="00F3046B" w:rsidP="00946FCD">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F3046B" w:rsidRDefault="00F3046B" w:rsidP="00946FCD">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F3046B" w:rsidRDefault="00F3046B" w:rsidP="00946FCD">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F3046B" w:rsidRDefault="00F3046B" w:rsidP="00946FCD">
      <w:pPr>
        <w:jc w:val="both"/>
        <w:rPr>
          <w:sz w:val="24"/>
          <w:szCs w:val="24"/>
        </w:rPr>
      </w:pPr>
      <w:r>
        <w:rPr>
          <w:sz w:val="24"/>
          <w:szCs w:val="24"/>
        </w:rPr>
        <w:tab/>
        <w:t>Непосредственные результаты:</w:t>
      </w:r>
    </w:p>
    <w:p w:rsidR="00F3046B" w:rsidRDefault="00F3046B" w:rsidP="00946FCD">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F3046B" w:rsidRDefault="00F3046B" w:rsidP="00946FCD">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F3046B" w:rsidRDefault="00F3046B" w:rsidP="00946FCD">
      <w:pPr>
        <w:jc w:val="both"/>
        <w:rPr>
          <w:sz w:val="24"/>
          <w:szCs w:val="24"/>
        </w:rPr>
      </w:pPr>
      <w:r>
        <w:rPr>
          <w:sz w:val="24"/>
          <w:szCs w:val="24"/>
        </w:rPr>
        <w:lastRenderedPageBreak/>
        <w:tab/>
        <w:t xml:space="preserve">обобщенной правоприменительной практики при осуществлении муниципального земельного контроля; </w:t>
      </w:r>
    </w:p>
    <w:p w:rsidR="00F3046B" w:rsidRDefault="00F3046B" w:rsidP="00946FCD">
      <w:pPr>
        <w:jc w:val="both"/>
        <w:rPr>
          <w:sz w:val="24"/>
          <w:szCs w:val="24"/>
        </w:rPr>
      </w:pPr>
      <w:r>
        <w:rPr>
          <w:sz w:val="24"/>
          <w:szCs w:val="24"/>
        </w:rPr>
        <w:tab/>
        <w:t>иных материалов.</w:t>
      </w:r>
    </w:p>
    <w:p w:rsidR="00F3046B" w:rsidRDefault="00F3046B" w:rsidP="00946FCD">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F3046B" w:rsidRDefault="00F3046B" w:rsidP="00946FCD">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F3046B" w:rsidRDefault="00F3046B" w:rsidP="00946FCD">
      <w:pPr>
        <w:jc w:val="both"/>
        <w:rPr>
          <w:sz w:val="24"/>
          <w:szCs w:val="24"/>
        </w:rPr>
      </w:pPr>
      <w:r>
        <w:rPr>
          <w:sz w:val="24"/>
          <w:szCs w:val="24"/>
        </w:rPr>
        <w:tab/>
        <w:t>Показатели эффективности:</w:t>
      </w:r>
    </w:p>
    <w:p w:rsidR="00F3046B" w:rsidRDefault="00F3046B" w:rsidP="00946FCD">
      <w:pPr>
        <w:jc w:val="both"/>
        <w:rPr>
          <w:sz w:val="24"/>
          <w:szCs w:val="24"/>
        </w:rPr>
      </w:pPr>
      <w:r>
        <w:rPr>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F3046B" w:rsidRPr="00AC01AE" w:rsidRDefault="00F3046B" w:rsidP="00946FCD">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земельного законодательства Российской Федерации. </w:t>
      </w:r>
    </w:p>
    <w:p w:rsidR="00F3046B" w:rsidRDefault="00F3046B" w:rsidP="00946FCD">
      <w:pPr>
        <w:pStyle w:val="af"/>
        <w:rPr>
          <w:rFonts w:cs="Calibri"/>
          <w:spacing w:val="-1"/>
          <w:sz w:val="26"/>
          <w:szCs w:val="26"/>
        </w:rPr>
      </w:pPr>
    </w:p>
    <w:p w:rsidR="00F3046B" w:rsidRPr="00777088" w:rsidRDefault="00F3046B" w:rsidP="00946FCD">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F3046B" w:rsidRPr="00777088" w:rsidRDefault="00946FCD" w:rsidP="00946FCD">
      <w:pPr>
        <w:ind w:firstLine="709"/>
        <w:jc w:val="right"/>
        <w:rPr>
          <w:sz w:val="24"/>
          <w:szCs w:val="24"/>
        </w:rPr>
      </w:pPr>
      <w:r>
        <w:rPr>
          <w:sz w:val="24"/>
          <w:szCs w:val="24"/>
        </w:rPr>
        <w:t>От 20.09.2023 № 42</w:t>
      </w:r>
    </w:p>
    <w:p w:rsidR="00F3046B" w:rsidRDefault="00F3046B" w:rsidP="00946FCD">
      <w:pPr>
        <w:pStyle w:val="a5"/>
        <w:spacing w:after="0"/>
        <w:rPr>
          <w:rFonts w:cs="Calibri"/>
          <w:b/>
          <w:spacing w:val="-1"/>
        </w:rPr>
      </w:pPr>
    </w:p>
    <w:p w:rsidR="00F3046B" w:rsidRDefault="00F3046B" w:rsidP="00946FCD">
      <w:pPr>
        <w:pStyle w:val="a5"/>
        <w:spacing w:after="0"/>
        <w:jc w:val="center"/>
        <w:rPr>
          <w:rFonts w:cs="Calibri"/>
          <w:b/>
          <w:spacing w:val="-1"/>
        </w:rPr>
      </w:pPr>
      <w:r w:rsidRPr="009A55BA">
        <w:rPr>
          <w:rFonts w:cs="Calibri"/>
          <w:b/>
          <w:spacing w:val="-1"/>
        </w:rPr>
        <w:t>Оповещение</w:t>
      </w:r>
      <w:r w:rsidRPr="009A55BA">
        <w:rPr>
          <w:rFonts w:cs="Calibri"/>
          <w:b/>
          <w:spacing w:val="-3"/>
        </w:rPr>
        <w:t xml:space="preserve"> </w:t>
      </w:r>
      <w:r w:rsidRPr="009A55BA">
        <w:rPr>
          <w:rFonts w:cs="Calibri"/>
          <w:b/>
        </w:rPr>
        <w:t xml:space="preserve">о </w:t>
      </w:r>
      <w:r w:rsidRPr="009A55BA">
        <w:rPr>
          <w:rFonts w:cs="Calibri"/>
          <w:b/>
          <w:spacing w:val="-1"/>
        </w:rPr>
        <w:t>начале общественных</w:t>
      </w:r>
      <w:r w:rsidRPr="009A55BA">
        <w:rPr>
          <w:rFonts w:cs="Calibri"/>
          <w:b/>
          <w:spacing w:val="-3"/>
        </w:rPr>
        <w:t xml:space="preserve"> </w:t>
      </w:r>
      <w:r w:rsidRPr="009A55BA">
        <w:rPr>
          <w:rFonts w:cs="Calibri"/>
          <w:b/>
          <w:spacing w:val="-1"/>
        </w:rPr>
        <w:t>обсуждений</w:t>
      </w:r>
    </w:p>
    <w:p w:rsidR="00946FCD" w:rsidRPr="009A55BA" w:rsidRDefault="00946FCD" w:rsidP="00946FCD">
      <w:pPr>
        <w:pStyle w:val="a5"/>
        <w:spacing w:after="0"/>
        <w:jc w:val="center"/>
        <w:rPr>
          <w:rFonts w:cs="Calibri"/>
          <w:b/>
        </w:rPr>
      </w:pPr>
    </w:p>
    <w:p w:rsidR="00F3046B" w:rsidRPr="009F6EF0" w:rsidRDefault="00F3046B" w:rsidP="00946FCD">
      <w:pPr>
        <w:ind w:firstLine="885"/>
        <w:jc w:val="both"/>
        <w:rPr>
          <w:rFonts w:cs="Calibri"/>
          <w:spacing w:val="-1"/>
          <w:sz w:val="26"/>
          <w:szCs w:val="26"/>
        </w:rPr>
      </w:pPr>
      <w:r w:rsidRPr="00710A04">
        <w:rPr>
          <w:rFonts w:cs="Calibri"/>
          <w:sz w:val="26"/>
          <w:szCs w:val="26"/>
        </w:rPr>
        <w:t xml:space="preserve">На </w:t>
      </w:r>
      <w:r w:rsidRPr="00710A04">
        <w:rPr>
          <w:rFonts w:cs="Calibri"/>
          <w:spacing w:val="-1"/>
          <w:sz w:val="26"/>
          <w:szCs w:val="26"/>
        </w:rPr>
        <w:t xml:space="preserve">общественные обсуждения представляется проект </w:t>
      </w:r>
      <w:r w:rsidRPr="00D76DFF">
        <w:rPr>
          <w:rFonts w:cs="Calibri"/>
          <w:spacing w:val="-1"/>
          <w:sz w:val="26"/>
          <w:szCs w:val="26"/>
        </w:rPr>
        <w:t xml:space="preserve">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Pr>
          <w:rFonts w:cs="Calibri"/>
          <w:spacing w:val="-1"/>
          <w:sz w:val="26"/>
          <w:szCs w:val="26"/>
        </w:rPr>
        <w:t>в сфере</w:t>
      </w:r>
      <w:r w:rsidRPr="00D76DFF">
        <w:rPr>
          <w:rFonts w:cs="Calibri"/>
          <w:spacing w:val="-1"/>
          <w:sz w:val="26"/>
          <w:szCs w:val="26"/>
        </w:rPr>
        <w:t xml:space="preserve"> муниципально</w:t>
      </w:r>
      <w:r>
        <w:rPr>
          <w:rFonts w:cs="Calibri"/>
          <w:spacing w:val="-1"/>
          <w:sz w:val="26"/>
          <w:szCs w:val="26"/>
        </w:rPr>
        <w:t>го</w:t>
      </w:r>
      <w:r w:rsidRPr="00D76DFF">
        <w:rPr>
          <w:rFonts w:cs="Calibri"/>
          <w:spacing w:val="-1"/>
          <w:sz w:val="26"/>
          <w:szCs w:val="26"/>
        </w:rPr>
        <w:t xml:space="preserve"> земельно</w:t>
      </w:r>
      <w:r>
        <w:rPr>
          <w:rFonts w:cs="Calibri"/>
          <w:spacing w:val="-1"/>
          <w:sz w:val="26"/>
          <w:szCs w:val="26"/>
        </w:rPr>
        <w:t>го</w:t>
      </w:r>
      <w:r w:rsidRPr="00D76DFF">
        <w:rPr>
          <w:rFonts w:cs="Calibri"/>
          <w:spacing w:val="-1"/>
          <w:sz w:val="26"/>
          <w:szCs w:val="26"/>
        </w:rPr>
        <w:t xml:space="preserve"> контрол</w:t>
      </w:r>
      <w:r>
        <w:rPr>
          <w:rFonts w:cs="Calibri"/>
          <w:spacing w:val="-1"/>
          <w:sz w:val="26"/>
          <w:szCs w:val="26"/>
        </w:rPr>
        <w:t>я</w:t>
      </w:r>
      <w:r w:rsidRPr="00D76DFF">
        <w:rPr>
          <w:rFonts w:cs="Calibri"/>
          <w:spacing w:val="-1"/>
          <w:sz w:val="26"/>
          <w:szCs w:val="26"/>
        </w:rPr>
        <w:t xml:space="preserve"> на территории городского округа город Бор Нижегородской области на 202</w:t>
      </w:r>
      <w:r>
        <w:rPr>
          <w:rFonts w:cs="Calibri"/>
          <w:spacing w:val="-1"/>
          <w:sz w:val="26"/>
          <w:szCs w:val="26"/>
        </w:rPr>
        <w:t>4</w:t>
      </w:r>
      <w:r w:rsidRPr="00D76DFF">
        <w:rPr>
          <w:rFonts w:cs="Calibri"/>
          <w:spacing w:val="-1"/>
          <w:sz w:val="26"/>
          <w:szCs w:val="26"/>
        </w:rPr>
        <w:t xml:space="preserve"> год"</w:t>
      </w:r>
      <w:r w:rsidRPr="000758DA">
        <w:rPr>
          <w:rFonts w:cs="Calibri"/>
          <w:spacing w:val="-1"/>
          <w:sz w:val="26"/>
          <w:szCs w:val="26"/>
        </w:rPr>
        <w:t>.</w:t>
      </w:r>
    </w:p>
    <w:p w:rsidR="00F3046B" w:rsidRPr="000758DA" w:rsidRDefault="00F3046B" w:rsidP="00946FCD">
      <w:pPr>
        <w:jc w:val="both"/>
        <w:rPr>
          <w:rFonts w:cs="Calibri"/>
          <w:spacing w:val="-1"/>
          <w:sz w:val="26"/>
          <w:szCs w:val="26"/>
        </w:rPr>
      </w:pPr>
    </w:p>
    <w:p w:rsidR="00F3046B" w:rsidRPr="006E612F" w:rsidRDefault="00F3046B" w:rsidP="00946FCD">
      <w:pPr>
        <w:pStyle w:val="a5"/>
        <w:tabs>
          <w:tab w:val="left" w:pos="1650"/>
          <w:tab w:val="left" w:pos="4059"/>
          <w:tab w:val="left" w:pos="6185"/>
          <w:tab w:val="left" w:pos="8657"/>
        </w:tabs>
        <w:spacing w:after="0"/>
        <w:jc w:val="both"/>
        <w:rPr>
          <w:rFonts w:cs="Calibri"/>
          <w:spacing w:val="-1"/>
          <w:sz w:val="26"/>
          <w:szCs w:val="26"/>
        </w:rPr>
      </w:pPr>
      <w:r w:rsidRPr="00710A04">
        <w:rPr>
          <w:rFonts w:cs="Calibri"/>
          <w:spacing w:val="-1"/>
          <w:sz w:val="26"/>
          <w:szCs w:val="26"/>
        </w:rPr>
        <w:t xml:space="preserve">Общественные обсуждения проводятся в </w:t>
      </w:r>
      <w:r>
        <w:rPr>
          <w:rFonts w:cs="Calibri"/>
          <w:spacing w:val="-1"/>
          <w:sz w:val="26"/>
          <w:szCs w:val="26"/>
        </w:rPr>
        <w:t xml:space="preserve">соответствии с </w:t>
      </w:r>
      <w:r w:rsidRPr="00D76DFF">
        <w:rPr>
          <w:rFonts w:cs="Calibri"/>
          <w:spacing w:val="-1"/>
          <w:sz w:val="26"/>
          <w:szCs w:val="26"/>
        </w:rPr>
        <w:t xml:space="preserve">постановлением Правительства РФ от 25.06.2021 N 990 "Об утверждении Правил разработки и утверждения </w:t>
      </w:r>
      <w:r w:rsidRPr="006E612F">
        <w:rPr>
          <w:rFonts w:cs="Calibri"/>
          <w:spacing w:val="-1"/>
          <w:sz w:val="26"/>
          <w:szCs w:val="26"/>
        </w:rPr>
        <w:t>контрольными (надзорными) органами программы профилактики рисков причинения вреда (ущерба) охраняемым законом ценностям".</w:t>
      </w:r>
    </w:p>
    <w:p w:rsidR="00F3046B" w:rsidRPr="006E612F" w:rsidRDefault="00F3046B" w:rsidP="00946FCD">
      <w:pPr>
        <w:pStyle w:val="a5"/>
        <w:tabs>
          <w:tab w:val="left" w:pos="1650"/>
          <w:tab w:val="left" w:pos="4059"/>
          <w:tab w:val="left" w:pos="6185"/>
          <w:tab w:val="left" w:pos="8657"/>
        </w:tabs>
        <w:spacing w:after="0"/>
        <w:jc w:val="both"/>
        <w:rPr>
          <w:rFonts w:cs="Calibri"/>
          <w:spacing w:val="-1"/>
          <w:sz w:val="26"/>
          <w:szCs w:val="26"/>
        </w:rPr>
      </w:pPr>
    </w:p>
    <w:p w:rsidR="00F3046B" w:rsidRPr="006E612F" w:rsidRDefault="00F3046B" w:rsidP="00946FCD">
      <w:pPr>
        <w:jc w:val="both"/>
        <w:rPr>
          <w:rFonts w:cs="Calibri"/>
          <w:spacing w:val="-1"/>
          <w:sz w:val="26"/>
          <w:szCs w:val="26"/>
        </w:rPr>
      </w:pPr>
      <w:proofErr w:type="gramStart"/>
      <w:r w:rsidRPr="006E612F">
        <w:rPr>
          <w:rFonts w:cs="Calibri"/>
          <w:spacing w:val="-1"/>
          <w:sz w:val="26"/>
          <w:szCs w:val="26"/>
        </w:rPr>
        <w:t>Информационный материал по теме общественных обсуждений (</w:t>
      </w:r>
      <w:r w:rsidRPr="006E612F">
        <w:rPr>
          <w:sz w:val="26"/>
          <w:szCs w:val="26"/>
        </w:rPr>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rPr>
          <w:sz w:val="26"/>
          <w:szCs w:val="26"/>
        </w:rPr>
        <w:t>в сфере</w:t>
      </w:r>
      <w:r w:rsidRPr="006E612F">
        <w:rPr>
          <w:sz w:val="26"/>
          <w:szCs w:val="26"/>
        </w:rPr>
        <w:t xml:space="preserve"> муниципально</w:t>
      </w:r>
      <w:r>
        <w:rPr>
          <w:sz w:val="26"/>
          <w:szCs w:val="26"/>
        </w:rPr>
        <w:t>го</w:t>
      </w:r>
      <w:r w:rsidRPr="006E612F">
        <w:rPr>
          <w:sz w:val="26"/>
          <w:szCs w:val="26"/>
        </w:rPr>
        <w:t xml:space="preserve"> земельно</w:t>
      </w:r>
      <w:r>
        <w:rPr>
          <w:sz w:val="26"/>
          <w:szCs w:val="26"/>
        </w:rPr>
        <w:t>го</w:t>
      </w:r>
      <w:r w:rsidRPr="006E612F">
        <w:rPr>
          <w:sz w:val="26"/>
          <w:szCs w:val="26"/>
        </w:rPr>
        <w:t xml:space="preserve"> контрол</w:t>
      </w:r>
      <w:r>
        <w:rPr>
          <w:sz w:val="26"/>
          <w:szCs w:val="26"/>
        </w:rPr>
        <w:t>я</w:t>
      </w:r>
      <w:r w:rsidRPr="006E612F">
        <w:rPr>
          <w:sz w:val="26"/>
          <w:szCs w:val="26"/>
        </w:rPr>
        <w:t xml:space="preserve"> на территории городского округа город Бор Нижегородской области на 202</w:t>
      </w:r>
      <w:r>
        <w:rPr>
          <w:sz w:val="26"/>
          <w:szCs w:val="26"/>
        </w:rPr>
        <w:t>4</w:t>
      </w:r>
      <w:r w:rsidRPr="006E612F">
        <w:rPr>
          <w:sz w:val="26"/>
          <w:szCs w:val="26"/>
        </w:rPr>
        <w:t xml:space="preserve"> год") </w:t>
      </w:r>
      <w:r w:rsidRPr="006E612F">
        <w:rPr>
          <w:rFonts w:cs="Calibri"/>
          <w:spacing w:val="-1"/>
          <w:sz w:val="26"/>
          <w:szCs w:val="26"/>
        </w:rPr>
        <w:t>будет размещен на официальном сайте органа местного самоуправления городского округа город Бор Нижегородской области (</w:t>
      </w:r>
      <w:hyperlink r:id="rId13" w:history="1">
        <w:r w:rsidRPr="006E612F">
          <w:rPr>
            <w:rFonts w:cs="Calibri"/>
            <w:spacing w:val="-1"/>
            <w:sz w:val="26"/>
            <w:szCs w:val="26"/>
          </w:rPr>
          <w:t>www.borcity.ru</w:t>
        </w:r>
      </w:hyperlink>
      <w:r w:rsidRPr="006E612F">
        <w:rPr>
          <w:rFonts w:cs="Calibri"/>
          <w:spacing w:val="-1"/>
          <w:sz w:val="26"/>
          <w:szCs w:val="26"/>
        </w:rPr>
        <w:t>) с</w:t>
      </w:r>
      <w:proofErr w:type="gramEnd"/>
      <w:r w:rsidRPr="006E612F">
        <w:rPr>
          <w:rFonts w:cs="Calibri"/>
          <w:spacing w:val="-1"/>
          <w:sz w:val="26"/>
          <w:szCs w:val="26"/>
        </w:rPr>
        <w:t xml:space="preserve"> 01.10.202</w:t>
      </w:r>
      <w:r>
        <w:rPr>
          <w:rFonts w:cs="Calibri"/>
          <w:spacing w:val="-1"/>
          <w:sz w:val="26"/>
          <w:szCs w:val="26"/>
        </w:rPr>
        <w:t>3</w:t>
      </w:r>
      <w:r w:rsidRPr="006E612F">
        <w:rPr>
          <w:rFonts w:cs="Calibri"/>
          <w:spacing w:val="-1"/>
          <w:sz w:val="26"/>
          <w:szCs w:val="26"/>
        </w:rPr>
        <w:t xml:space="preserve"> по 01.11.202</w:t>
      </w:r>
      <w:r>
        <w:rPr>
          <w:rFonts w:cs="Calibri"/>
          <w:spacing w:val="-1"/>
          <w:sz w:val="26"/>
          <w:szCs w:val="26"/>
        </w:rPr>
        <w:t>3</w:t>
      </w:r>
      <w:r w:rsidRPr="006E612F">
        <w:rPr>
          <w:rFonts w:cs="Calibri"/>
          <w:spacing w:val="-1"/>
          <w:sz w:val="26"/>
          <w:szCs w:val="26"/>
        </w:rPr>
        <w:t>.</w:t>
      </w:r>
    </w:p>
    <w:p w:rsidR="00F3046B" w:rsidRPr="006E612F" w:rsidRDefault="00F3046B" w:rsidP="00946FCD">
      <w:pPr>
        <w:jc w:val="both"/>
        <w:rPr>
          <w:rFonts w:cs="Calibri"/>
          <w:spacing w:val="-1"/>
          <w:sz w:val="26"/>
          <w:szCs w:val="26"/>
        </w:rPr>
      </w:pPr>
    </w:p>
    <w:p w:rsidR="00F3046B" w:rsidRPr="006E612F" w:rsidRDefault="00F3046B" w:rsidP="00946FCD">
      <w:pPr>
        <w:jc w:val="both"/>
        <w:rPr>
          <w:rFonts w:cs="Calibri"/>
          <w:spacing w:val="-1"/>
          <w:sz w:val="26"/>
          <w:szCs w:val="26"/>
        </w:rPr>
      </w:pPr>
      <w:r w:rsidRPr="006E612F">
        <w:rPr>
          <w:rFonts w:cs="Calibri"/>
          <w:spacing w:val="-1"/>
          <w:sz w:val="26"/>
          <w:szCs w:val="26"/>
        </w:rPr>
        <w:t xml:space="preserve">Консультации по теме общественных обсуждений проводятся по телефону 8(83159) </w:t>
      </w:r>
      <w:r>
        <w:rPr>
          <w:rFonts w:cs="Calibri"/>
          <w:spacing w:val="-1"/>
          <w:sz w:val="26"/>
          <w:szCs w:val="26"/>
        </w:rPr>
        <w:t>91388</w:t>
      </w:r>
      <w:r w:rsidRPr="006E612F">
        <w:rPr>
          <w:rFonts w:cs="Calibri"/>
          <w:spacing w:val="-1"/>
          <w:sz w:val="26"/>
          <w:szCs w:val="26"/>
        </w:rPr>
        <w:t xml:space="preserve">, понедельник - четверг с 8-00 до 12-00, с 12-48 до 17-00; пятница с 8-00 </w:t>
      </w:r>
      <w:proofErr w:type="gramStart"/>
      <w:r w:rsidRPr="006E612F">
        <w:rPr>
          <w:rFonts w:cs="Calibri"/>
          <w:spacing w:val="-1"/>
          <w:sz w:val="26"/>
          <w:szCs w:val="26"/>
        </w:rPr>
        <w:t>до</w:t>
      </w:r>
      <w:proofErr w:type="gramEnd"/>
      <w:r w:rsidRPr="006E612F">
        <w:rPr>
          <w:rFonts w:cs="Calibri"/>
          <w:spacing w:val="-1"/>
          <w:sz w:val="26"/>
          <w:szCs w:val="26"/>
        </w:rPr>
        <w:t xml:space="preserve"> 12-00, с 12-48 до 16-00. </w:t>
      </w:r>
    </w:p>
    <w:p w:rsidR="00F3046B" w:rsidRPr="00526BB1" w:rsidRDefault="00F3046B" w:rsidP="00946FCD">
      <w:pPr>
        <w:jc w:val="both"/>
        <w:rPr>
          <w:rFonts w:cs="Calibri"/>
          <w:spacing w:val="-1"/>
          <w:sz w:val="26"/>
          <w:szCs w:val="26"/>
        </w:rPr>
      </w:pPr>
    </w:p>
    <w:p w:rsidR="00F3046B" w:rsidRDefault="00F3046B" w:rsidP="00946FCD">
      <w:pPr>
        <w:jc w:val="both"/>
        <w:rPr>
          <w:rFonts w:cs="Calibri"/>
          <w:spacing w:val="-1"/>
          <w:sz w:val="26"/>
          <w:szCs w:val="26"/>
        </w:rPr>
      </w:pPr>
      <w:proofErr w:type="gramStart"/>
      <w:r w:rsidRPr="00710A04">
        <w:rPr>
          <w:rFonts w:cs="Calibri"/>
          <w:spacing w:val="-1"/>
          <w:sz w:val="26"/>
          <w:szCs w:val="26"/>
        </w:rPr>
        <w:t xml:space="preserve">Участники </w:t>
      </w:r>
      <w:r w:rsidRPr="00526BB1">
        <w:rPr>
          <w:rFonts w:cs="Calibri"/>
          <w:spacing w:val="-1"/>
          <w:sz w:val="26"/>
          <w:szCs w:val="26"/>
        </w:rPr>
        <w:t xml:space="preserve">общественных </w:t>
      </w:r>
      <w:r w:rsidRPr="00710A04">
        <w:rPr>
          <w:rFonts w:cs="Calibri"/>
          <w:spacing w:val="-1"/>
          <w:sz w:val="26"/>
          <w:szCs w:val="26"/>
        </w:rPr>
        <w:t xml:space="preserve">обсуждений </w:t>
      </w:r>
      <w:r w:rsidRPr="00526BB1">
        <w:rPr>
          <w:rFonts w:cs="Calibri"/>
          <w:spacing w:val="-1"/>
          <w:sz w:val="26"/>
          <w:szCs w:val="26"/>
        </w:rPr>
        <w:t xml:space="preserve">вправе </w:t>
      </w:r>
      <w:r w:rsidRPr="00710A04">
        <w:rPr>
          <w:rFonts w:cs="Calibri"/>
          <w:spacing w:val="-1"/>
          <w:sz w:val="26"/>
          <w:szCs w:val="26"/>
        </w:rPr>
        <w:t xml:space="preserve">вносить предложения </w:t>
      </w:r>
      <w:r w:rsidRPr="00526BB1">
        <w:rPr>
          <w:rFonts w:cs="Calibri"/>
          <w:spacing w:val="-1"/>
          <w:sz w:val="26"/>
          <w:szCs w:val="26"/>
        </w:rPr>
        <w:t xml:space="preserve">и </w:t>
      </w:r>
      <w:r w:rsidRPr="00710A04">
        <w:rPr>
          <w:rFonts w:cs="Calibri"/>
          <w:spacing w:val="-1"/>
          <w:sz w:val="26"/>
          <w:szCs w:val="26"/>
        </w:rPr>
        <w:t>замечания,</w:t>
      </w:r>
      <w:r w:rsidRPr="00526BB1">
        <w:rPr>
          <w:rFonts w:cs="Calibri"/>
          <w:spacing w:val="-1"/>
          <w:sz w:val="26"/>
          <w:szCs w:val="26"/>
        </w:rPr>
        <w:t xml:space="preserve"> </w:t>
      </w:r>
      <w:r w:rsidRPr="00710A04">
        <w:rPr>
          <w:rFonts w:cs="Calibri"/>
          <w:spacing w:val="-1"/>
          <w:sz w:val="26"/>
          <w:szCs w:val="26"/>
        </w:rPr>
        <w:t>касающиеся</w:t>
      </w:r>
      <w:r w:rsidRPr="00526BB1">
        <w:rPr>
          <w:rFonts w:cs="Calibri"/>
          <w:spacing w:val="-1"/>
          <w:sz w:val="26"/>
          <w:szCs w:val="26"/>
        </w:rPr>
        <w:t xml:space="preserve"> </w:t>
      </w:r>
      <w:r w:rsidRPr="00710A04">
        <w:rPr>
          <w:rFonts w:cs="Calibri"/>
          <w:spacing w:val="-1"/>
          <w:sz w:val="26"/>
          <w:szCs w:val="26"/>
        </w:rPr>
        <w:t>проекта,</w:t>
      </w:r>
      <w:r w:rsidRPr="00526BB1">
        <w:rPr>
          <w:rFonts w:cs="Calibri"/>
          <w:spacing w:val="-1"/>
          <w:sz w:val="26"/>
          <w:szCs w:val="26"/>
        </w:rPr>
        <w:t xml:space="preserve"> в </w:t>
      </w:r>
      <w:r w:rsidRPr="00710A04">
        <w:rPr>
          <w:rFonts w:cs="Calibri"/>
          <w:spacing w:val="-1"/>
          <w:sz w:val="26"/>
          <w:szCs w:val="26"/>
        </w:rPr>
        <w:t>срок</w:t>
      </w:r>
      <w:r>
        <w:rPr>
          <w:rFonts w:cs="Calibri"/>
          <w:spacing w:val="-1"/>
          <w:sz w:val="26"/>
          <w:szCs w:val="26"/>
        </w:rPr>
        <w:t xml:space="preserve"> до 01.11</w:t>
      </w:r>
      <w:r w:rsidRPr="00526BB1">
        <w:rPr>
          <w:rFonts w:cs="Calibri"/>
          <w:spacing w:val="-1"/>
          <w:sz w:val="26"/>
          <w:szCs w:val="26"/>
        </w:rPr>
        <w:t>.202</w:t>
      </w:r>
      <w:r>
        <w:rPr>
          <w:rFonts w:cs="Calibri"/>
          <w:spacing w:val="-1"/>
          <w:sz w:val="26"/>
          <w:szCs w:val="26"/>
        </w:rPr>
        <w:t>3</w:t>
      </w:r>
      <w:r w:rsidRPr="00526BB1">
        <w:rPr>
          <w:rFonts w:cs="Calibri"/>
          <w:spacing w:val="-1"/>
          <w:sz w:val="26"/>
          <w:szCs w:val="26"/>
        </w:rPr>
        <w:t xml:space="preserve"> в </w:t>
      </w:r>
      <w:r w:rsidRPr="00710A04">
        <w:rPr>
          <w:rFonts w:cs="Calibri"/>
          <w:spacing w:val="-1"/>
          <w:sz w:val="26"/>
          <w:szCs w:val="26"/>
        </w:rPr>
        <w:t>письменной</w:t>
      </w:r>
      <w:r w:rsidRPr="00526BB1">
        <w:rPr>
          <w:rFonts w:cs="Calibri"/>
          <w:spacing w:val="-1"/>
          <w:sz w:val="26"/>
          <w:szCs w:val="26"/>
        </w:rPr>
        <w:t xml:space="preserve"> </w:t>
      </w:r>
      <w:r w:rsidRPr="00710A04">
        <w:rPr>
          <w:rFonts w:cs="Calibri"/>
          <w:spacing w:val="-1"/>
          <w:sz w:val="26"/>
          <w:szCs w:val="26"/>
        </w:rPr>
        <w:t>форме</w:t>
      </w:r>
      <w:r w:rsidRPr="00526BB1">
        <w:rPr>
          <w:rFonts w:cs="Calibri"/>
          <w:spacing w:val="-1"/>
          <w:sz w:val="26"/>
          <w:szCs w:val="26"/>
        </w:rPr>
        <w:t xml:space="preserve"> в </w:t>
      </w:r>
      <w:r w:rsidRPr="00710A04">
        <w:rPr>
          <w:rFonts w:cs="Calibri"/>
          <w:spacing w:val="-1"/>
          <w:sz w:val="26"/>
          <w:szCs w:val="26"/>
        </w:rPr>
        <w:t>адрес</w:t>
      </w:r>
      <w:r w:rsidRPr="00526BB1">
        <w:rPr>
          <w:rFonts w:cs="Calibri"/>
          <w:spacing w:val="-1"/>
          <w:sz w:val="26"/>
          <w:szCs w:val="26"/>
        </w:rPr>
        <w:t xml:space="preserve"> администрации городского округа город Бор посредством подачи обращ</w:t>
      </w:r>
      <w:r>
        <w:rPr>
          <w:rFonts w:cs="Calibri"/>
          <w:spacing w:val="-1"/>
          <w:sz w:val="26"/>
          <w:szCs w:val="26"/>
        </w:rPr>
        <w:t xml:space="preserve">ений и замечаний на электронную </w:t>
      </w:r>
      <w:r w:rsidRPr="00526BB1">
        <w:rPr>
          <w:rFonts w:cs="Calibri"/>
          <w:spacing w:val="-1"/>
          <w:sz w:val="26"/>
          <w:szCs w:val="26"/>
        </w:rPr>
        <w:t>почту (</w:t>
      </w:r>
      <w:proofErr w:type="spellStart"/>
      <w:r w:rsidRPr="00526BB1">
        <w:rPr>
          <w:rFonts w:cs="Calibri"/>
          <w:spacing w:val="-1"/>
          <w:sz w:val="26"/>
          <w:szCs w:val="26"/>
        </w:rPr>
        <w:t>e-mail</w:t>
      </w:r>
      <w:proofErr w:type="spellEnd"/>
      <w:r w:rsidRPr="006E612F">
        <w:rPr>
          <w:rFonts w:cs="Calibri"/>
          <w:spacing w:val="-1"/>
          <w:sz w:val="26"/>
          <w:szCs w:val="26"/>
        </w:rPr>
        <w:t>:</w:t>
      </w:r>
      <w:r>
        <w:rPr>
          <w:sz w:val="26"/>
          <w:szCs w:val="26"/>
        </w:rPr>
        <w:t xml:space="preserve"> </w:t>
      </w:r>
      <w:proofErr w:type="spellStart"/>
      <w:r w:rsidRPr="006E612F">
        <w:rPr>
          <w:sz w:val="26"/>
          <w:szCs w:val="26"/>
          <w:u w:val="single"/>
          <w:lang w:val="en-US"/>
        </w:rPr>
        <w:t>zemkontrol</w:t>
      </w:r>
      <w:proofErr w:type="spellEnd"/>
      <w:r w:rsidRPr="006E612F">
        <w:rPr>
          <w:sz w:val="26"/>
          <w:szCs w:val="26"/>
          <w:u w:val="single"/>
        </w:rPr>
        <w:t>@</w:t>
      </w:r>
      <w:proofErr w:type="spellStart"/>
      <w:r w:rsidRPr="006E612F">
        <w:rPr>
          <w:sz w:val="26"/>
          <w:szCs w:val="26"/>
          <w:u w:val="single"/>
          <w:lang w:val="en-US"/>
        </w:rPr>
        <w:t>adm</w:t>
      </w:r>
      <w:proofErr w:type="spellEnd"/>
      <w:r w:rsidRPr="006E612F">
        <w:rPr>
          <w:sz w:val="26"/>
          <w:szCs w:val="26"/>
          <w:u w:val="single"/>
        </w:rPr>
        <w:t>.</w:t>
      </w:r>
      <w:proofErr w:type="spellStart"/>
      <w:r w:rsidRPr="006E612F">
        <w:rPr>
          <w:sz w:val="26"/>
          <w:szCs w:val="26"/>
          <w:u w:val="single"/>
          <w:lang w:val="en-US"/>
        </w:rPr>
        <w:t>bor</w:t>
      </w:r>
      <w:proofErr w:type="spellEnd"/>
      <w:r w:rsidRPr="006E612F">
        <w:rPr>
          <w:sz w:val="26"/>
          <w:szCs w:val="26"/>
          <w:u w:val="single"/>
        </w:rPr>
        <w:t>.</w:t>
      </w:r>
      <w:proofErr w:type="spellStart"/>
      <w:r w:rsidRPr="006E612F">
        <w:rPr>
          <w:sz w:val="26"/>
          <w:szCs w:val="26"/>
          <w:u w:val="single"/>
          <w:lang w:val="en-US"/>
        </w:rPr>
        <w:t>nnov</w:t>
      </w:r>
      <w:proofErr w:type="spellEnd"/>
      <w:r w:rsidRPr="006E612F">
        <w:rPr>
          <w:sz w:val="26"/>
          <w:szCs w:val="26"/>
          <w:u w:val="single"/>
        </w:rPr>
        <w:t>.</w:t>
      </w:r>
      <w:proofErr w:type="spellStart"/>
      <w:r w:rsidRPr="006E612F">
        <w:rPr>
          <w:sz w:val="26"/>
          <w:szCs w:val="26"/>
          <w:u w:val="single"/>
          <w:lang w:val="en-US"/>
        </w:rPr>
        <w:t>ru</w:t>
      </w:r>
      <w:proofErr w:type="spellEnd"/>
      <w:r w:rsidRPr="006E612F">
        <w:rPr>
          <w:rFonts w:cs="Calibri"/>
          <w:spacing w:val="-1"/>
          <w:sz w:val="26"/>
          <w:szCs w:val="26"/>
        </w:rPr>
        <w:t xml:space="preserve">, </w:t>
      </w:r>
      <w:proofErr w:type="spellStart"/>
      <w:r w:rsidRPr="006E612F">
        <w:rPr>
          <w:rFonts w:cs="Calibri"/>
          <w:spacing w:val="-1"/>
          <w:sz w:val="26"/>
          <w:szCs w:val="26"/>
        </w:rPr>
        <w:t>official</w:t>
      </w:r>
      <w:r w:rsidRPr="00526BB1">
        <w:rPr>
          <w:rFonts w:cs="Calibri"/>
          <w:spacing w:val="-1"/>
          <w:sz w:val="26"/>
          <w:szCs w:val="26"/>
        </w:rPr>
        <w:t>@adm.bor.nnov.ru</w:t>
      </w:r>
      <w:proofErr w:type="spellEnd"/>
      <w:r w:rsidRPr="00526BB1">
        <w:rPr>
          <w:rFonts w:cs="Calibri"/>
          <w:spacing w:val="-1"/>
          <w:sz w:val="26"/>
          <w:szCs w:val="26"/>
        </w:rPr>
        <w:t xml:space="preserve">) или почтовым отправлением на адрес: 606440, Нижегородская область, г. Бор, ул. Ленина, д. 97, </w:t>
      </w:r>
      <w:proofErr w:type="spellStart"/>
      <w:r w:rsidRPr="00526BB1">
        <w:rPr>
          <w:rFonts w:cs="Calibri"/>
          <w:spacing w:val="-1"/>
          <w:sz w:val="26"/>
          <w:szCs w:val="26"/>
        </w:rPr>
        <w:t>каб</w:t>
      </w:r>
      <w:proofErr w:type="spellEnd"/>
      <w:r w:rsidRPr="00526BB1">
        <w:rPr>
          <w:rFonts w:cs="Calibri"/>
          <w:spacing w:val="-1"/>
          <w:sz w:val="26"/>
          <w:szCs w:val="26"/>
        </w:rPr>
        <w:t xml:space="preserve">. </w:t>
      </w:r>
      <w:r>
        <w:rPr>
          <w:rFonts w:cs="Calibri"/>
          <w:spacing w:val="-1"/>
          <w:sz w:val="26"/>
          <w:szCs w:val="26"/>
        </w:rPr>
        <w:t>206</w:t>
      </w:r>
      <w:r w:rsidRPr="00526BB1">
        <w:rPr>
          <w:rFonts w:cs="Calibri"/>
          <w:spacing w:val="-1"/>
          <w:sz w:val="26"/>
          <w:szCs w:val="26"/>
        </w:rPr>
        <w:t>.</w:t>
      </w:r>
      <w:proofErr w:type="gramEnd"/>
    </w:p>
    <w:p w:rsidR="00946FCD" w:rsidRPr="00526BB1" w:rsidRDefault="00946FCD" w:rsidP="00946FCD">
      <w:pPr>
        <w:jc w:val="center"/>
        <w:rPr>
          <w:rFonts w:cs="Calibri"/>
          <w:spacing w:val="-1"/>
          <w:sz w:val="26"/>
          <w:szCs w:val="26"/>
        </w:rPr>
      </w:pPr>
      <w:r>
        <w:rPr>
          <w:rFonts w:cs="Calibri"/>
          <w:spacing w:val="-1"/>
          <w:sz w:val="26"/>
          <w:szCs w:val="26"/>
        </w:rPr>
        <w:t>________________________________</w:t>
      </w:r>
    </w:p>
    <w:sectPr w:rsidR="00946FCD" w:rsidRPr="00526BB1" w:rsidSect="00946FCD">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179A8"/>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454"/>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5491"/>
    <w:rsid w:val="00676E3A"/>
    <w:rsid w:val="00684261"/>
    <w:rsid w:val="0068590F"/>
    <w:rsid w:val="006875CF"/>
    <w:rsid w:val="00692431"/>
    <w:rsid w:val="00697671"/>
    <w:rsid w:val="006977DB"/>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4960"/>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46FCD"/>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046B"/>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4445</Words>
  <Characters>25341</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29727</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2023-09-20T07:59:00Z</cp:lastPrinted>
  <dcterms:created xsi:type="dcterms:W3CDTF">2023-09-21T05:47:00Z</dcterms:created>
  <dcterms:modified xsi:type="dcterms:W3CDTF">2023-09-21T05:47:00Z</dcterms:modified>
</cp:coreProperties>
</file>