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5"/>
      </w:tblGrid>
      <w:tr w:rsidR="0051260F" w:rsidRPr="0051260F" w:rsidTr="00475513">
        <w:trPr>
          <w:tblCellSpacing w:w="15" w:type="dxa"/>
        </w:trPr>
        <w:tc>
          <w:tcPr>
            <w:tcW w:w="10005" w:type="dxa"/>
            <w:vAlign w:val="center"/>
          </w:tcPr>
          <w:p w:rsidR="00130A90" w:rsidRDefault="00130A90" w:rsidP="004E3DD7">
            <w:pPr>
              <w:spacing w:after="0" w:line="240" w:lineRule="auto"/>
              <w:ind w:left="238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Утверждено </w:t>
            </w:r>
          </w:p>
          <w:p w:rsidR="00130A90" w:rsidRDefault="00130A90" w:rsidP="004E3DD7">
            <w:pPr>
              <w:spacing w:after="0" w:line="240" w:lineRule="auto"/>
              <w:ind w:left="238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130A90" w:rsidRDefault="00130A90" w:rsidP="004E3DD7">
            <w:pPr>
              <w:spacing w:after="0" w:line="240" w:lineRule="auto"/>
              <w:ind w:left="238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городского округа г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ор </w:t>
            </w:r>
          </w:p>
          <w:p w:rsidR="00130A90" w:rsidRDefault="00130A90" w:rsidP="004E3DD7">
            <w:pPr>
              <w:spacing w:after="0" w:line="240" w:lineRule="auto"/>
              <w:ind w:left="238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</w:t>
            </w:r>
            <w:r w:rsidR="004755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06.02.2019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4755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603</w:t>
            </w:r>
          </w:p>
          <w:p w:rsidR="00475513" w:rsidRDefault="00475513" w:rsidP="004E3DD7">
            <w:pPr>
              <w:spacing w:after="0" w:line="240" w:lineRule="auto"/>
              <w:ind w:left="238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(в редакции постановлений </w:t>
            </w:r>
            <w:proofErr w:type="gramEnd"/>
          </w:p>
          <w:p w:rsidR="002E5FF3" w:rsidRDefault="00475513" w:rsidP="004E3DD7">
            <w:pPr>
              <w:spacing w:after="0" w:line="240" w:lineRule="auto"/>
              <w:ind w:left="238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25.08.2020 №3598, от 07.04.2021 </w:t>
            </w:r>
            <w:r w:rsidR="00BE53D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1760</w:t>
            </w:r>
            <w:r w:rsidR="002E5F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475513" w:rsidRDefault="002E5FF3" w:rsidP="004E3DD7">
            <w:pPr>
              <w:spacing w:after="0" w:line="240" w:lineRule="auto"/>
              <w:ind w:left="238" w:firstLine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 15.02.2022 №709</w:t>
            </w:r>
            <w:r w:rsidR="004755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130A90" w:rsidRDefault="00130A90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30A90" w:rsidRDefault="00130A90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F1CAC" w:rsidRDefault="008F1CAC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ПОЛОЖЕНИЕ</w:t>
            </w:r>
          </w:p>
          <w:p w:rsidR="00CB1332" w:rsidRPr="006E1034" w:rsidRDefault="0051260F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общественном совете</w:t>
            </w:r>
            <w:r w:rsidR="003233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B1332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="00CB1332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г</w:t>
            </w:r>
            <w:proofErr w:type="gramEnd"/>
            <w:r w:rsidR="000E3669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="00CB1332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Бор </w:t>
            </w:r>
          </w:p>
          <w:p w:rsidR="000E3669" w:rsidRDefault="00406DF5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(далее – Положение)</w:t>
            </w:r>
          </w:p>
          <w:p w:rsidR="00406DF5" w:rsidRDefault="00406DF5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:rsidR="0051260F" w:rsidRDefault="0051260F" w:rsidP="00475513">
            <w:pPr>
              <w:numPr>
                <w:ilvl w:val="0"/>
                <w:numId w:val="1"/>
              </w:numPr>
              <w:spacing w:after="0" w:line="240" w:lineRule="auto"/>
              <w:ind w:left="238" w:firstLine="0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Общие положения</w:t>
            </w:r>
          </w:p>
          <w:p w:rsidR="00BF7E35" w:rsidRPr="00367843" w:rsidRDefault="00BF7E35" w:rsidP="004E3DD7">
            <w:pPr>
              <w:spacing w:after="0" w:line="240" w:lineRule="auto"/>
              <w:ind w:left="238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759" w:rsidRDefault="00475513" w:rsidP="004E3DD7">
            <w:pPr>
              <w:numPr>
                <w:ilvl w:val="1"/>
                <w:numId w:val="1"/>
              </w:numPr>
              <w:spacing w:after="0" w:line="240" w:lineRule="auto"/>
              <w:ind w:left="238" w:firstLine="284"/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Общественный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 городского округа город Бор Нижегородской области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бщественный совет) является постоянно действующим совещательным органом, осуществляющим обсуждение широкого круга общественно значимых проблем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внесение предложений по их решению 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Федеральным законом от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июля 2014 года №</w:t>
            </w:r>
            <w:proofErr w:type="gramStart"/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212-ФЗ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 основах общественного контроля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Российской Федерации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Федеральным Законом от 5 декабря 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Законом Нижегородской области от 22 сентября 2015 года № 127-3 «Об общественном контроле</w:t>
            </w:r>
            <w:proofErr w:type="gramEnd"/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Нижегородской области»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иными нормативными правовыми актами Российской Федерации, Нижегородской области, городского округа 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ор, а также настоящим Положением.</w:t>
            </w:r>
            <w:r w:rsidR="00891759" w:rsidRPr="00335743">
              <w:rPr>
                <w:rFonts w:ascii="Arial" w:eastAsia="Times New Roman" w:hAnsi="Arial" w:cs="Arial"/>
                <w:b/>
                <w:bCs/>
                <w:color w:val="4D4D4D"/>
                <w:sz w:val="27"/>
                <w:szCs w:val="27"/>
                <w:lang w:eastAsia="ru-RU"/>
              </w:rPr>
              <w:t xml:space="preserve"> </w:t>
            </w:r>
          </w:p>
          <w:p w:rsidR="0051260F" w:rsidRDefault="0029348B" w:rsidP="0029348B">
            <w:pPr>
              <w:numPr>
                <w:ilvl w:val="1"/>
                <w:numId w:val="1"/>
              </w:num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Общественный совет обеспечивает взаимодействие  жителей  городского округа г. Бор, общественных</w:t>
            </w:r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объединений и иных некоммерческих организаций, созданных для представления и защиты прав и законных интересов социальных групп, осуществляющих деятельность на территории городского округа г</w:t>
            </w:r>
            <w:proofErr w:type="gramStart"/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(далее - общественные объединения),  с органами местного самоуправления городского округа г.Бор в целях учета потребностей и интересов граждан, защиты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их </w:t>
            </w:r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 и свобод, прав общественных объединений при </w:t>
            </w:r>
            <w:r w:rsidR="008F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</w:t>
            </w:r>
            <w:r w:rsidR="008F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общественного контроля за деятельностью  орган</w:t>
            </w:r>
            <w:r w:rsidR="008F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местного самоуправления городского округа г</w:t>
            </w:r>
            <w:proofErr w:type="gramStart"/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5D48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A30D5A" w:rsidRDefault="0051260F" w:rsidP="004E3DD7">
            <w:pPr>
              <w:numPr>
                <w:ilvl w:val="1"/>
                <w:numId w:val="1"/>
              </w:num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Общественный совет не </w:t>
            </w:r>
            <w:r w:rsidR="007D6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является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</w:t>
            </w:r>
            <w:r w:rsidR="007D6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лиц</w:t>
            </w:r>
            <w:r w:rsidR="007D6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ом.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общественного совета осуществляют свою деятельность на общественных началах, руководствуясь Конституцией Российской Федерации, федеральными законами, законами и нормативными правовыми актами Нижегородской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области, постановлениями и распоряжениями </w:t>
            </w:r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г</w:t>
            </w:r>
            <w:proofErr w:type="gramStart"/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настоящим Положением</w:t>
            </w:r>
            <w:r w:rsidR="00A30D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0D5A" w:rsidRDefault="00A30D5A" w:rsidP="004E3DD7">
            <w:pPr>
              <w:pStyle w:val="ConsPlusNormal"/>
              <w:numPr>
                <w:ilvl w:val="1"/>
                <w:numId w:val="1"/>
              </w:numPr>
              <w:ind w:left="23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общественном совете и изменения, вносимые в него, утверждаются 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0D5A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A30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60F" w:rsidRPr="006E1034" w:rsidRDefault="00A30D5A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1.5.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Общественный совет формируется и осуществляет свою деятельность при соблюдении следующих принципов: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уважение прав и </w:t>
            </w:r>
            <w:r w:rsidR="00880CAB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законных интересов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человека и гражданина;</w:t>
            </w:r>
          </w:p>
          <w:p w:rsidR="00880CAB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добровольность участия </w:t>
            </w:r>
            <w:r w:rsidR="00880CAB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осуществлении общественного контроля;</w:t>
            </w:r>
          </w:p>
          <w:p w:rsidR="00880CAB" w:rsidRPr="006E1034" w:rsidRDefault="00880CAB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законность деятельности;</w:t>
            </w:r>
          </w:p>
          <w:p w:rsidR="0051260F" w:rsidRDefault="00880CAB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недопустимость вмешательства в сферу деятельности политических партий. </w:t>
            </w:r>
          </w:p>
          <w:p w:rsidR="0051260F" w:rsidRPr="00367843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60F" w:rsidRDefault="0051260F" w:rsidP="004E3DD7">
            <w:pPr>
              <w:numPr>
                <w:ilvl w:val="0"/>
                <w:numId w:val="1"/>
              </w:num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Цель и задачи общественного совета</w:t>
            </w:r>
          </w:p>
          <w:p w:rsidR="00BF7E35" w:rsidRPr="003707F9" w:rsidRDefault="00BF7E35" w:rsidP="004E3DD7">
            <w:pPr>
              <w:spacing w:after="0" w:line="240" w:lineRule="auto"/>
              <w:ind w:left="238" w:firstLine="28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51260F" w:rsidRDefault="00CB133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F03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</w:t>
            </w:r>
            <w:r w:rsidR="007D6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 деятельности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общественного совета</w:t>
            </w:r>
            <w:r w:rsidR="007D6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является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реализации и защиты прав и законных интересов человека и гражданина, общественных объединений  </w:t>
            </w:r>
            <w:r w:rsidR="006975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F03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исключением государственных корпораций, государственных кампаний, общественных объединений, являющихся политическими партиями)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2A5792" w:rsidRPr="006E1034" w:rsidRDefault="00F0333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2.2.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Основными задачами общественного совета являются: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065C7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2.2.1. </w:t>
            </w:r>
            <w:r w:rsidR="00F06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формирование и развитие</w:t>
            </w:r>
            <w:r w:rsidR="00F03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гражданского правосознания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51260F" w:rsidRPr="006E1034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2.2.2.</w:t>
            </w:r>
            <w:r w:rsidR="00F06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содействие </w:t>
            </w:r>
            <w:r w:rsidR="00F0333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предупреждению и разрешению социальных конфликтов</w:t>
            </w:r>
            <w:r w:rsidR="00F03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0333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достижению общественного согласия при решении важнейших для населения городского округа г</w:t>
            </w:r>
            <w:proofErr w:type="gramStart"/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 социальных, экономических, культурных вопросов;</w:t>
            </w:r>
          </w:p>
          <w:p w:rsidR="000E3669" w:rsidRPr="006E1034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2.2.3.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мониторинг и анализ общественного мнения по важнейшим социальным и экономическим вопросам;</w:t>
            </w:r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1260F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2.2.4.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выработка предложений и рекомендаций по осуществлению социально-экономических и культурных преобразований </w:t>
            </w:r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городском округе г</w:t>
            </w:r>
            <w:proofErr w:type="gramStart"/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0E3669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основе </w:t>
            </w:r>
            <w:r w:rsid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мониторинга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 его перспективного развития и благоустройства, состояния муниципального хозяйства и социокультурной сферы;</w:t>
            </w:r>
          </w:p>
          <w:p w:rsidR="00A11580" w:rsidRPr="002E5FF3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2.2.5.</w:t>
            </w:r>
            <w:r w:rsidR="00A11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проведение независимой оценки качества оказания услуг организациями </w:t>
            </w:r>
            <w:r w:rsidR="00A11580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сфере культуры, образования;</w:t>
            </w:r>
          </w:p>
          <w:p w:rsidR="0051260F" w:rsidRPr="002E5FF3" w:rsidRDefault="00F0333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D2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2.2.6.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осуществление общественного контроля за </w:t>
            </w:r>
            <w:r w:rsidR="0051260F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деятельностью </w:t>
            </w:r>
            <w:r w:rsidR="004F7196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348B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органов местного самоуправления городского округа г</w:t>
            </w:r>
            <w:proofErr w:type="gramStart"/>
            <w:r w:rsidR="0029348B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29348B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</w:t>
            </w:r>
            <w:r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51260F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   </w:t>
            </w:r>
          </w:p>
          <w:p w:rsidR="00F03334" w:rsidRPr="00367843" w:rsidRDefault="00F03334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3</w:t>
            </w: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 </w:t>
            </w: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Функции общественного совета</w:t>
            </w:r>
          </w:p>
          <w:p w:rsidR="00BF7E35" w:rsidRPr="003707F9" w:rsidRDefault="00BF7E35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7196" w:rsidRDefault="004F7196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Общественный совет:</w:t>
            </w:r>
          </w:p>
          <w:p w:rsidR="00236A94" w:rsidRPr="006E1034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236A94" w:rsidRPr="006E1034">
              <w:rPr>
                <w:rFonts w:ascii="Times New Roman" w:hAnsi="Times New Roman"/>
                <w:color w:val="000000"/>
                <w:sz w:val="28"/>
                <w:szCs w:val="28"/>
              </w:rPr>
              <w:t>беспечивает взаимодействие между органами местного</w:t>
            </w:r>
            <w:r w:rsidR="00236A94" w:rsidRPr="006E103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самоуправления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36A94" w:rsidRPr="006E10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жителями </w:t>
            </w:r>
            <w:r w:rsidR="00236A94" w:rsidRPr="006E10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округа,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36A9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общественными объединениями</w:t>
            </w:r>
            <w:r w:rsidR="00236A94" w:rsidRPr="006E1034">
              <w:rPr>
                <w:rFonts w:ascii="Times New Roman" w:hAnsi="Times New Roman"/>
                <w:color w:val="000000"/>
                <w:sz w:val="28"/>
                <w:szCs w:val="28"/>
              </w:rPr>
              <w:t>, направленно</w:t>
            </w:r>
            <w:r w:rsidR="006E103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236A94" w:rsidRPr="006E10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решение важных для населения вопросов социального, экономического и культурного развития </w:t>
            </w:r>
            <w:r w:rsidR="00CD715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  <w:r w:rsidR="00236A94" w:rsidRPr="006E1034">
              <w:rPr>
                <w:rFonts w:ascii="Times New Roman" w:hAnsi="Times New Roman"/>
                <w:color w:val="000000"/>
                <w:sz w:val="28"/>
                <w:szCs w:val="28"/>
              </w:rPr>
              <w:t>, социальное партнерство, повы</w:t>
            </w:r>
            <w:r w:rsidR="00BF7E35">
              <w:rPr>
                <w:rFonts w:ascii="Times New Roman" w:hAnsi="Times New Roman"/>
                <w:color w:val="000000"/>
                <w:sz w:val="28"/>
                <w:szCs w:val="28"/>
              </w:rPr>
              <w:t>шение правовой культуры граждан.</w:t>
            </w:r>
          </w:p>
          <w:p w:rsidR="002A5792" w:rsidRPr="006E1034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  <w:r w:rsidR="00236A9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рганиз</w:t>
            </w:r>
            <w:r w:rsidR="00236A9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ует 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учет общественного мнения при принятии и реализации органами местного самоуправления предложений по совершенствованию организации приема граждан, функционирования муниципальных служб и организаций</w:t>
            </w:r>
            <w:r w:rsidR="00DF5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A579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E1034" w:rsidRPr="006E1034" w:rsidRDefault="004D2194" w:rsidP="004E3DD7">
            <w:pPr>
              <w:spacing w:after="0" w:line="288" w:lineRule="atLeast"/>
              <w:ind w:left="238" w:right="-1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3.3.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нформирует </w:t>
            </w:r>
            <w:r w:rsidR="00DF5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администрацию </w:t>
            </w:r>
            <w:r w:rsidR="00DF5AA3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г</w:t>
            </w:r>
            <w:proofErr w:type="gramStart"/>
            <w:r w:rsidR="00DF5AA3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DF5AA3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своей деятельности и происходящих в муниципальном образовании социально значимых процессах</w:t>
            </w:r>
            <w:r w:rsidR="00A115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E1034" w:rsidRPr="006E10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1034" w:rsidRPr="00236A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 общественном мнении</w:t>
            </w:r>
            <w:r w:rsidR="006E1034" w:rsidRPr="006E10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1034" w:rsidRPr="00236A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населения по важнейшим вопросам местного значения</w:t>
            </w:r>
            <w:r w:rsidR="00BF7E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1260F" w:rsidRPr="006E1034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С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одействует информированию общественности </w:t>
            </w:r>
            <w:r w:rsidR="00236A9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г</w:t>
            </w:r>
            <w:proofErr w:type="gramStart"/>
            <w:r w:rsidR="00236A9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236A94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деятельности 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органов местного самоуправления.</w:t>
            </w:r>
          </w:p>
          <w:p w:rsidR="0051260F" w:rsidRDefault="004D21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40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отовит предложения</w:t>
            </w:r>
            <w:r w:rsidR="00DF5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DF5AA3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г</w:t>
            </w:r>
            <w:proofErr w:type="gramStart"/>
            <w:r w:rsidR="00DF5AA3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DF5AA3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</w:t>
            </w:r>
            <w:r w:rsidR="0040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 вопросам повышени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эффективности </w:t>
            </w:r>
            <w:r w:rsidR="00DF5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ее 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деятельности.</w:t>
            </w:r>
            <w:r w:rsidR="0040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9348B" w:rsidRDefault="0029348B" w:rsidP="0029348B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4570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3.6. </w:t>
            </w:r>
            <w:r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Формирует по обращению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органов местного самоуправления городского округа 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</w:t>
            </w:r>
            <w:r w:rsidRPr="00230B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общественные советы по проведению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независимой оценки качества условий осуществления образовательной деятельности, осуществляемой муниципальными образовательными организациями, и оказания услуг муниципальными организациями культуры, оказывающими услуги в сфере культуры за счет бюджетных ассигнований городского округа г.Бор </w:t>
            </w:r>
            <w:r w:rsidRPr="00230B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утвержда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30B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 их составы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9348B" w:rsidRPr="00251B1E" w:rsidRDefault="0029348B" w:rsidP="0029348B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Положение об общественном совете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организациями, </w:t>
            </w:r>
            <w:r w:rsidRPr="00251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 об общественном совете по проведению независимой оценки качества условий оказания услуг муниципальными организациями культуры, оказывающими услуги в сфере культуры за счет бюджетных ассигнований бюджета городского округа г</w:t>
            </w:r>
            <w:proofErr w:type="gramStart"/>
            <w:r w:rsidRPr="00251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.Б</w:t>
            </w:r>
            <w:proofErr w:type="gramEnd"/>
            <w:r w:rsidRPr="00251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ор, утверждаются постановлением администрации городского округа г.Бор.</w:t>
            </w:r>
          </w:p>
          <w:p w:rsidR="00406DF5" w:rsidRDefault="00457094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  <w:r w:rsidR="00BF7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="0040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существляет иные функции во исполнение возложенных на общественный совет основных задач.</w:t>
            </w:r>
          </w:p>
          <w:p w:rsidR="0029348B" w:rsidRDefault="0029348B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3.8. </w:t>
            </w:r>
            <w:r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Организует обсуждение проектов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программ профилактики рисков причинения вреда (ущерба) охраняемым законом ценностям на территории городского округа 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ор.</w:t>
            </w:r>
          </w:p>
          <w:p w:rsidR="00BA0787" w:rsidRPr="003707F9" w:rsidRDefault="00BA0787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60F" w:rsidRDefault="0051260F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4. Состав и порядок формирования общественного совета</w:t>
            </w:r>
          </w:p>
          <w:p w:rsidR="00BF7E35" w:rsidRPr="003707F9" w:rsidRDefault="00BF7E35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591065" w:rsidRPr="00591065" w:rsidRDefault="005C5BB8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40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4.1. </w:t>
            </w:r>
            <w:r w:rsidR="00591065" w:rsidRPr="00591065">
              <w:rPr>
                <w:rFonts w:ascii="Times New Roman" w:hAnsi="Times New Roman"/>
                <w:sz w:val="28"/>
                <w:szCs w:val="28"/>
              </w:rPr>
              <w:t xml:space="preserve">Общественный совет состоит </w:t>
            </w:r>
            <w:r w:rsidR="00591065" w:rsidRPr="00E71978">
              <w:rPr>
                <w:rFonts w:ascii="Times New Roman" w:hAnsi="Times New Roman"/>
                <w:sz w:val="28"/>
                <w:szCs w:val="28"/>
              </w:rPr>
              <w:t>из 1</w:t>
            </w:r>
            <w:r w:rsidR="00677291" w:rsidRPr="00E71978">
              <w:rPr>
                <w:rFonts w:ascii="Times New Roman" w:hAnsi="Times New Roman"/>
                <w:sz w:val="28"/>
                <w:szCs w:val="28"/>
              </w:rPr>
              <w:t>1</w:t>
            </w:r>
            <w:r w:rsidR="00591065" w:rsidRPr="00E71978">
              <w:rPr>
                <w:rFonts w:ascii="Times New Roman" w:hAnsi="Times New Roman"/>
                <w:sz w:val="28"/>
                <w:szCs w:val="28"/>
              </w:rPr>
              <w:t xml:space="preserve"> членов  и</w:t>
            </w:r>
            <w:r w:rsidR="00591065" w:rsidRPr="00591065">
              <w:rPr>
                <w:rFonts w:ascii="Times New Roman" w:hAnsi="Times New Roman"/>
                <w:sz w:val="28"/>
                <w:szCs w:val="28"/>
              </w:rPr>
              <w:t xml:space="preserve"> формируется на добровольной основе </w:t>
            </w:r>
            <w:proofErr w:type="gramStart"/>
            <w:r w:rsidR="00591065" w:rsidRPr="00591065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="00591065" w:rsidRPr="0059106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77291" w:rsidRPr="00516538" w:rsidRDefault="00457094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1653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65B34" w:rsidRPr="005165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7291" w:rsidRPr="00516538">
              <w:rPr>
                <w:rFonts w:ascii="Times New Roman" w:hAnsi="Times New Roman"/>
                <w:sz w:val="28"/>
                <w:szCs w:val="28"/>
              </w:rPr>
              <w:t xml:space="preserve">шести граждан Российской Федерации, </w:t>
            </w:r>
            <w:r w:rsidR="00843B05" w:rsidRPr="00516538">
              <w:rPr>
                <w:rFonts w:ascii="Times New Roman" w:hAnsi="Times New Roman"/>
                <w:sz w:val="28"/>
                <w:szCs w:val="28"/>
              </w:rPr>
              <w:t xml:space="preserve">список которых </w:t>
            </w:r>
            <w:r w:rsidR="00677291" w:rsidRPr="00516538">
              <w:rPr>
                <w:rFonts w:ascii="Times New Roman" w:hAnsi="Times New Roman"/>
                <w:sz w:val="28"/>
                <w:szCs w:val="28"/>
              </w:rPr>
              <w:t>утверждае</w:t>
            </w:r>
            <w:r w:rsidR="00843B05" w:rsidRPr="00516538">
              <w:rPr>
                <w:rFonts w:ascii="Times New Roman" w:hAnsi="Times New Roman"/>
                <w:sz w:val="28"/>
                <w:szCs w:val="28"/>
              </w:rPr>
              <w:t>тся</w:t>
            </w:r>
            <w:r w:rsidR="00677291" w:rsidRPr="00516538">
              <w:rPr>
                <w:rFonts w:ascii="Times New Roman" w:hAnsi="Times New Roman"/>
                <w:sz w:val="28"/>
                <w:szCs w:val="28"/>
              </w:rPr>
              <w:t xml:space="preserve"> главой </w:t>
            </w:r>
            <w:r w:rsidR="00475513">
              <w:rPr>
                <w:rFonts w:ascii="Times New Roman" w:hAnsi="Times New Roman"/>
                <w:sz w:val="28"/>
                <w:szCs w:val="28"/>
              </w:rPr>
              <w:t xml:space="preserve">местного самоуправления </w:t>
            </w:r>
            <w:r w:rsidR="00677291" w:rsidRPr="00516538">
              <w:rPr>
                <w:rFonts w:ascii="Times New Roman" w:hAnsi="Times New Roman"/>
                <w:sz w:val="28"/>
                <w:szCs w:val="28"/>
              </w:rPr>
              <w:t>городского округа г</w:t>
            </w:r>
            <w:proofErr w:type="gramStart"/>
            <w:r w:rsidR="00677291" w:rsidRPr="00516538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677291" w:rsidRPr="00516538">
              <w:rPr>
                <w:rFonts w:ascii="Times New Roman" w:hAnsi="Times New Roman"/>
                <w:sz w:val="28"/>
                <w:szCs w:val="28"/>
              </w:rPr>
              <w:t>ор</w:t>
            </w:r>
            <w:r w:rsidR="00516538">
              <w:rPr>
                <w:rFonts w:ascii="Times New Roman" w:hAnsi="Times New Roman"/>
                <w:sz w:val="28"/>
                <w:szCs w:val="28"/>
              </w:rPr>
              <w:t>,</w:t>
            </w:r>
            <w:r w:rsidR="00677291" w:rsidRPr="00516538">
              <w:rPr>
                <w:rFonts w:ascii="Times New Roman" w:hAnsi="Times New Roman"/>
                <w:sz w:val="28"/>
                <w:szCs w:val="28"/>
              </w:rPr>
              <w:t xml:space="preserve"> из числа </w:t>
            </w:r>
            <w:r w:rsidR="00516538">
              <w:rPr>
                <w:rFonts w:ascii="Times New Roman" w:hAnsi="Times New Roman"/>
                <w:sz w:val="28"/>
                <w:szCs w:val="28"/>
              </w:rPr>
              <w:t>граждан</w:t>
            </w:r>
            <w:r w:rsidR="000A0555">
              <w:rPr>
                <w:rFonts w:ascii="Times New Roman" w:hAnsi="Times New Roman"/>
                <w:sz w:val="28"/>
                <w:szCs w:val="28"/>
              </w:rPr>
              <w:t>,</w:t>
            </w:r>
            <w:r w:rsidR="00516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291" w:rsidRPr="00516538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постоянно проживающих на территории городского округа г.Бор и имеющих заслуги перед</w:t>
            </w:r>
            <w:r w:rsidR="00516538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муниципальным образованием</w:t>
            </w:r>
            <w:r w:rsidR="00BF7E35" w:rsidRPr="00516538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, в том числе Почетных граждан городского округа г.Бор</w:t>
            </w:r>
            <w:r w:rsidR="00677291" w:rsidRPr="00516538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;</w:t>
            </w:r>
            <w:r w:rsidR="00677291" w:rsidRPr="00516538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91065" w:rsidRDefault="00457094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77291" w:rsidRPr="00516538">
              <w:rPr>
                <w:rFonts w:ascii="Times New Roman" w:hAnsi="Times New Roman"/>
                <w:sz w:val="28"/>
                <w:szCs w:val="28"/>
              </w:rPr>
              <w:t xml:space="preserve">пяти </w:t>
            </w:r>
            <w:r w:rsidR="00E71398" w:rsidRPr="00516538">
              <w:rPr>
                <w:rFonts w:ascii="Times New Roman" w:hAnsi="Times New Roman"/>
                <w:sz w:val="28"/>
                <w:szCs w:val="28"/>
              </w:rPr>
              <w:t xml:space="preserve">граждан Российской Федерации, являющихся членами </w:t>
            </w:r>
            <w:r w:rsidR="00591065" w:rsidRPr="00516538">
              <w:rPr>
                <w:rFonts w:ascii="Times New Roman" w:hAnsi="Times New Roman"/>
                <w:sz w:val="28"/>
                <w:szCs w:val="28"/>
              </w:rPr>
              <w:t xml:space="preserve"> общественны</w:t>
            </w:r>
            <w:r w:rsidR="00055907" w:rsidRPr="00516538">
              <w:rPr>
                <w:rFonts w:ascii="Times New Roman" w:hAnsi="Times New Roman"/>
                <w:sz w:val="28"/>
                <w:szCs w:val="28"/>
              </w:rPr>
              <w:t>х</w:t>
            </w:r>
            <w:r w:rsidR="00591065" w:rsidRPr="00516538">
              <w:rPr>
                <w:rFonts w:ascii="Times New Roman" w:hAnsi="Times New Roman"/>
                <w:sz w:val="28"/>
                <w:szCs w:val="28"/>
              </w:rPr>
              <w:t xml:space="preserve"> объединени</w:t>
            </w:r>
            <w:r w:rsidR="00055907" w:rsidRPr="00516538">
              <w:rPr>
                <w:rFonts w:ascii="Times New Roman" w:hAnsi="Times New Roman"/>
                <w:sz w:val="28"/>
                <w:szCs w:val="28"/>
              </w:rPr>
              <w:t>й</w:t>
            </w:r>
            <w:r w:rsidR="00591065" w:rsidRPr="00516538">
              <w:rPr>
                <w:rFonts w:ascii="Times New Roman" w:hAnsi="Times New Roman"/>
                <w:sz w:val="28"/>
                <w:szCs w:val="28"/>
              </w:rPr>
              <w:t>, зарегистрированны</w:t>
            </w:r>
            <w:r w:rsidR="00055907" w:rsidRPr="00516538">
              <w:rPr>
                <w:rFonts w:ascii="Times New Roman" w:hAnsi="Times New Roman"/>
                <w:sz w:val="28"/>
                <w:szCs w:val="28"/>
              </w:rPr>
              <w:t>х</w:t>
            </w:r>
            <w:r w:rsidR="00591065" w:rsidRPr="00516538">
              <w:rPr>
                <w:rFonts w:ascii="Times New Roman" w:hAnsi="Times New Roman"/>
                <w:sz w:val="28"/>
                <w:szCs w:val="28"/>
              </w:rPr>
              <w:t xml:space="preserve">  на территории</w:t>
            </w:r>
            <w:r w:rsidR="005C5BB8" w:rsidRPr="00516538">
              <w:rPr>
                <w:rFonts w:ascii="Times New Roman" w:hAnsi="Times New Roman"/>
                <w:sz w:val="28"/>
                <w:szCs w:val="28"/>
              </w:rPr>
              <w:t xml:space="preserve"> городского округа г</w:t>
            </w:r>
            <w:proofErr w:type="gramStart"/>
            <w:r w:rsidR="005C5BB8" w:rsidRPr="00516538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5C5BB8" w:rsidRPr="00516538">
              <w:rPr>
                <w:rFonts w:ascii="Times New Roman" w:hAnsi="Times New Roman"/>
                <w:sz w:val="28"/>
                <w:szCs w:val="28"/>
              </w:rPr>
              <w:t>ор</w:t>
            </w:r>
            <w:r w:rsidR="00D07E4C" w:rsidRPr="00516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251">
              <w:rPr>
                <w:rFonts w:ascii="Times New Roman" w:hAnsi="Times New Roman"/>
                <w:sz w:val="28"/>
                <w:szCs w:val="28"/>
              </w:rPr>
              <w:t>(далее – представители общественных организаций)</w:t>
            </w:r>
            <w:r w:rsidR="00D07E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1050" w:rsidRPr="00FF7D88" w:rsidRDefault="00381050" w:rsidP="004E3DD7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0" w:lineRule="atLeast"/>
              <w:ind w:left="238"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D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допускаются к выдвижению кандидатов в члены общественного </w:t>
            </w:r>
            <w:proofErr w:type="gramStart"/>
            <w:r w:rsidRPr="00FF7D88">
              <w:rPr>
                <w:rFonts w:ascii="Times New Roman" w:hAnsi="Times New Roman"/>
                <w:color w:val="000000"/>
                <w:sz w:val="28"/>
                <w:szCs w:val="28"/>
              </w:rPr>
              <w:t>совета</w:t>
            </w:r>
            <w:proofErr w:type="gramEnd"/>
            <w:r w:rsidRPr="00FF7D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следующие общественные объединения:</w:t>
            </w:r>
          </w:p>
          <w:p w:rsidR="00381050" w:rsidRPr="00FF7D88" w:rsidRDefault="00381050" w:rsidP="004E3DD7">
            <w:pPr>
              <w:pStyle w:val="pboth"/>
              <w:spacing w:before="0" w:beforeAutospacing="0" w:after="0" w:afterAutospacing="0" w:line="330" w:lineRule="atLeast"/>
              <w:ind w:left="238" w:firstLine="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0" w:name="100262"/>
            <w:bookmarkStart w:id="1" w:name="100044"/>
            <w:bookmarkEnd w:id="0"/>
            <w:bookmarkEnd w:id="1"/>
            <w:r w:rsidRPr="00FF7D88">
              <w:rPr>
                <w:color w:val="000000"/>
                <w:sz w:val="28"/>
                <w:szCs w:val="28"/>
              </w:rPr>
              <w:t xml:space="preserve">1) некоммерческие организации, зарегистрированные менее чем за один  год до дня формирования персонального состава общественного совета либо до истечения </w:t>
            </w:r>
            <w:proofErr w:type="gramStart"/>
            <w:r w:rsidRPr="00FF7D88">
              <w:rPr>
                <w:color w:val="000000"/>
                <w:sz w:val="28"/>
                <w:szCs w:val="28"/>
              </w:rPr>
              <w:t xml:space="preserve">срока полномочий членов общественного совета действующего </w:t>
            </w:r>
            <w:r w:rsidRPr="00FF7D88">
              <w:rPr>
                <w:color w:val="000000"/>
                <w:sz w:val="28"/>
                <w:szCs w:val="28"/>
              </w:rPr>
              <w:lastRenderedPageBreak/>
              <w:t>состава</w:t>
            </w:r>
            <w:proofErr w:type="gramEnd"/>
            <w:r w:rsidRPr="00FF7D88">
              <w:rPr>
                <w:color w:val="000000"/>
                <w:sz w:val="28"/>
                <w:szCs w:val="28"/>
              </w:rPr>
              <w:t>;</w:t>
            </w:r>
          </w:p>
          <w:p w:rsidR="00381050" w:rsidRPr="00FF7D88" w:rsidRDefault="00381050" w:rsidP="004E3DD7">
            <w:pPr>
              <w:pStyle w:val="pboth"/>
              <w:spacing w:before="0" w:beforeAutospacing="0" w:after="0" w:afterAutospacing="0" w:line="330" w:lineRule="atLeast"/>
              <w:ind w:left="238" w:firstLine="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2" w:name="100045"/>
            <w:bookmarkEnd w:id="2"/>
            <w:r w:rsidRPr="00FF7D88">
              <w:rPr>
                <w:color w:val="000000"/>
                <w:sz w:val="28"/>
                <w:szCs w:val="28"/>
              </w:rPr>
              <w:t>2) политические партии;</w:t>
            </w:r>
          </w:p>
          <w:p w:rsidR="00381050" w:rsidRPr="00FF7D88" w:rsidRDefault="00381050" w:rsidP="004E3DD7">
            <w:pPr>
              <w:pStyle w:val="pboth"/>
              <w:spacing w:before="0" w:beforeAutospacing="0" w:after="0" w:afterAutospacing="0" w:line="330" w:lineRule="atLeast"/>
              <w:ind w:left="238" w:firstLine="284"/>
              <w:jc w:val="both"/>
              <w:textAlignment w:val="baseline"/>
              <w:rPr>
                <w:sz w:val="28"/>
                <w:szCs w:val="28"/>
              </w:rPr>
            </w:pPr>
            <w:bookmarkStart w:id="3" w:name="100263"/>
            <w:bookmarkStart w:id="4" w:name="100187"/>
            <w:bookmarkEnd w:id="3"/>
            <w:bookmarkEnd w:id="4"/>
            <w:r w:rsidRPr="00FF7D88">
              <w:rPr>
                <w:color w:val="000000"/>
                <w:sz w:val="28"/>
                <w:szCs w:val="28"/>
              </w:rPr>
              <w:t>3) некоммерческие организации, которым в соответствии с Федеральным </w:t>
            </w:r>
            <w:hyperlink r:id="rId6" w:anchor="100048" w:history="1">
              <w:r w:rsidRPr="00FF7D88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законом</w:t>
              </w:r>
            </w:hyperlink>
            <w:r w:rsidRPr="00FF7D88">
              <w:rPr>
                <w:sz w:val="28"/>
                <w:szCs w:val="28"/>
              </w:rPr>
              <w:t> от 25 июля 2002 года 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      </w:r>
          </w:p>
          <w:p w:rsidR="00381050" w:rsidRDefault="00381050" w:rsidP="004E3DD7">
            <w:pPr>
              <w:pStyle w:val="pboth"/>
              <w:spacing w:before="0" w:beforeAutospacing="0" w:after="0" w:afterAutospacing="0" w:line="330" w:lineRule="atLeast"/>
              <w:ind w:left="238" w:firstLine="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5" w:name="100264"/>
            <w:bookmarkStart w:id="6" w:name="100188"/>
            <w:bookmarkEnd w:id="5"/>
            <w:bookmarkEnd w:id="6"/>
            <w:r w:rsidRPr="00FF7D88">
              <w:rPr>
                <w:sz w:val="28"/>
                <w:szCs w:val="28"/>
              </w:rPr>
              <w:t>4) некоммерческие организации, деятельность которых приостановлена в соответствии с Федеральным </w:t>
            </w:r>
            <w:hyperlink r:id="rId7" w:anchor="100063" w:history="1">
              <w:r w:rsidRPr="00FF7D88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законом</w:t>
              </w:r>
            </w:hyperlink>
            <w:r w:rsidRPr="00FF7D88">
              <w:rPr>
                <w:sz w:val="28"/>
                <w:szCs w:val="28"/>
              </w:rPr>
              <w:t> «О</w:t>
            </w:r>
            <w:r w:rsidRPr="00FF7D88">
              <w:rPr>
                <w:color w:val="000000"/>
                <w:sz w:val="28"/>
                <w:szCs w:val="28"/>
              </w:rPr>
              <w:t xml:space="preserve"> противодействии экстремистской деятельности», если решение о приостановлении не было признано судом незаконным.</w:t>
            </w:r>
          </w:p>
          <w:p w:rsidR="00516538" w:rsidRPr="00A47C28" w:rsidRDefault="00516538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28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47C2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47C28">
              <w:rPr>
                <w:rFonts w:ascii="Times New Roman" w:hAnsi="Times New Roman"/>
                <w:sz w:val="28"/>
                <w:szCs w:val="28"/>
              </w:rPr>
              <w:t>Общественный совет формируется сроком на три года.</w:t>
            </w:r>
          </w:p>
          <w:p w:rsidR="00516538" w:rsidRDefault="00E146A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16538" w:rsidRPr="00A47C28">
              <w:rPr>
                <w:rFonts w:ascii="Times New Roman" w:hAnsi="Times New Roman"/>
                <w:sz w:val="28"/>
                <w:szCs w:val="28"/>
              </w:rPr>
              <w:t>Полномочия общественного совета прекращаются досрочно в случае, если в результате досрочного прекращения полномочий его членов общественный совет останется в составе</w:t>
            </w:r>
            <w:r w:rsidR="00516538">
              <w:rPr>
                <w:rFonts w:ascii="Times New Roman" w:hAnsi="Times New Roman"/>
                <w:sz w:val="28"/>
                <w:szCs w:val="28"/>
              </w:rPr>
              <w:t xml:space="preserve"> менее половины от установленного числа членов общественного совета.</w:t>
            </w:r>
          </w:p>
          <w:p w:rsidR="00516538" w:rsidRDefault="00516538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4.3. Членом о</w:t>
            </w:r>
            <w:r w:rsidRPr="00230B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может быть гражданин Российской Федерации, достигший возраста 18 лет, постоянно проживающий на территории  городского округа г</w:t>
            </w:r>
            <w:proofErr w:type="gramStart"/>
            <w:r w:rsidRPr="00230B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230B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16538" w:rsidRDefault="00516538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4.4.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общественного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 </w:t>
            </w: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 могут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быть:</w:t>
            </w:r>
          </w:p>
          <w:p w:rsidR="00516538" w:rsidRPr="00A47C28" w:rsidRDefault="00516538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47C28">
              <w:rPr>
                <w:rFonts w:ascii="Times New Roman" w:hAnsi="Times New Roman"/>
                <w:sz w:val="28"/>
                <w:szCs w:val="28"/>
              </w:rPr>
              <w:t xml:space="preserve">судьи, депутаты, иные лица, замещающие государственные должности Российской Федерации, должности федеральной государственной службы, государственные должности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47C28">
              <w:rPr>
                <w:rFonts w:ascii="Times New Roman" w:hAnsi="Times New Roman"/>
                <w:sz w:val="28"/>
                <w:szCs w:val="28"/>
              </w:rPr>
              <w:t>должности государственной гражданской службы Нижегородской области, должности муниципальной службы, а также лица, замещающие выборные должности в органах местного самоуправления;</w:t>
            </w:r>
          </w:p>
          <w:p w:rsidR="00516538" w:rsidRDefault="00516538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лица, признанные недееспособными или ограниченно дееспособными на основании решения суда,  </w:t>
            </w:r>
          </w:p>
          <w:p w:rsidR="00516538" w:rsidRPr="006E1034" w:rsidRDefault="00516538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имеющие непо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гашенную или неснятую судимость </w:t>
            </w:r>
            <w:r w:rsidRPr="00025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025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лица, имеющие двойное гражданство.</w:t>
            </w:r>
          </w:p>
          <w:p w:rsidR="0029348B" w:rsidRDefault="00FB680D" w:rsidP="0029348B">
            <w:pPr>
              <w:shd w:val="clear" w:color="auto" w:fill="FFFFFF"/>
              <w:spacing w:after="0" w:line="240" w:lineRule="auto"/>
              <w:ind w:left="96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4.5. </w:t>
            </w:r>
            <w:r w:rsidR="0029348B" w:rsidRPr="002E5FF3">
              <w:rPr>
                <w:rFonts w:ascii="Times New Roman" w:hAnsi="Times New Roman"/>
                <w:sz w:val="28"/>
                <w:szCs w:val="28"/>
              </w:rPr>
              <w:t>Персональный состав лиц, указанных</w:t>
            </w:r>
            <w:r w:rsidR="0029348B">
              <w:rPr>
                <w:rFonts w:ascii="Times New Roman" w:hAnsi="Times New Roman"/>
                <w:sz w:val="28"/>
                <w:szCs w:val="28"/>
              </w:rPr>
              <w:t xml:space="preserve"> в подпункте 1 пункта 4.1., формируется главой  местного самоуправления городского округа г</w:t>
            </w:r>
            <w:proofErr w:type="gramStart"/>
            <w:r w:rsidR="0029348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29348B">
              <w:rPr>
                <w:rFonts w:ascii="Times New Roman" w:hAnsi="Times New Roman"/>
                <w:sz w:val="28"/>
                <w:szCs w:val="28"/>
              </w:rPr>
              <w:t xml:space="preserve">ор на основе  предложений  (ходатайств) Совета депутатов городского округа г.Бор,  структурных подразделений администрации городского округа г.Бор, курирующих социальные и экономические сферы деятельности (управление образования и молодежной политики, управление культуры и туризма, управление физической культуры и спорта, управление жилищно-коммунального хозяйства и благоустройства, </w:t>
            </w:r>
            <w:r w:rsidR="0029348B" w:rsidRPr="00D9779F">
              <w:rPr>
                <w:rFonts w:ascii="Times New Roman" w:hAnsi="Times New Roman"/>
                <w:sz w:val="28"/>
                <w:szCs w:val="28"/>
              </w:rPr>
              <w:t>департамент финансов</w:t>
            </w:r>
            <w:r w:rsidR="0029348B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FB680D" w:rsidRDefault="00AA1928" w:rsidP="004E3DD7">
            <w:pPr>
              <w:shd w:val="clear" w:color="auto" w:fill="FFFFFF"/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лиц, формируемый администрацией городского округа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 для включения в состав общественного совета</w:t>
            </w:r>
            <w:r w:rsidR="00073B56">
              <w:rPr>
                <w:rFonts w:ascii="Times New Roman" w:hAnsi="Times New Roman"/>
                <w:sz w:val="28"/>
                <w:szCs w:val="28"/>
              </w:rPr>
              <w:t xml:space="preserve"> (далее – Список лиц)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B680D">
              <w:rPr>
                <w:rFonts w:ascii="Times New Roman" w:hAnsi="Times New Roman"/>
                <w:sz w:val="28"/>
                <w:szCs w:val="28"/>
              </w:rPr>
              <w:t>утверждается постановлением администрации городского округа г.Бор.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FB680D" w:rsidRDefault="00FB680D" w:rsidP="004E3DD7">
            <w:pPr>
              <w:pStyle w:val="ConsPlusNormal"/>
              <w:ind w:left="23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FF7D88" w:rsidRPr="00D9779F"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ходатайству </w:t>
            </w:r>
            <w:r w:rsidRPr="00D977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выдвижении кандидата должны быть приложены сведения о фамилии, имени, отчестве, дате его рождения, о месте работы, гражданстве, об отсутствии ограничений для вхождения в состав общественного совета, биографическая справка со сведениями о трудовой и общественной деятельности кандидата, </w:t>
            </w:r>
            <w:r w:rsidR="00FF7D8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включении его в состав общественного </w:t>
            </w:r>
            <w:r w:rsidR="00FF7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совета и </w:t>
            </w:r>
            <w:r w:rsidRPr="00FD1EF8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кандидата на</w:t>
            </w:r>
            <w:r w:rsidRPr="00FD1EF8">
              <w:rPr>
                <w:sz w:val="24"/>
                <w:szCs w:val="24"/>
              </w:rPr>
              <w:t xml:space="preserve"> о</w:t>
            </w:r>
            <w:r w:rsidRPr="00FD1EF8">
              <w:rPr>
                <w:rFonts w:ascii="Times New Roman" w:hAnsi="Times New Roman" w:cs="Times New Roman"/>
                <w:sz w:val="28"/>
                <w:szCs w:val="28"/>
              </w:rPr>
              <w:t>бработку персональных данных</w:t>
            </w:r>
            <w:r w:rsidR="00FF7D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3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FB680D" w:rsidRDefault="00FB680D" w:rsidP="004E3DD7">
            <w:pPr>
              <w:pStyle w:val="ConsPlusNormal"/>
              <w:ind w:left="238" w:firstLine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В целях выдвижения лиц, указ</w:t>
            </w:r>
            <w:r w:rsidR="00D84251">
              <w:rPr>
                <w:rFonts w:ascii="Times New Roman" w:hAnsi="Times New Roman" w:cs="Times New Roman"/>
                <w:sz w:val="28"/>
                <w:szCs w:val="28"/>
              </w:rPr>
              <w:t>анных в подпункте 2 пункта 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органов местного самоуправления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="00D842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позднее пяти рабочих дней со дня утверждения </w:t>
            </w:r>
            <w:r w:rsidR="00D84251">
              <w:rPr>
                <w:rFonts w:ascii="Times New Roman" w:hAnsi="Times New Roman"/>
                <w:sz w:val="28"/>
                <w:szCs w:val="28"/>
              </w:rPr>
              <w:t>Списка лиц</w:t>
            </w:r>
            <w:r w:rsidR="00D84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размещается  извещение о начале процедуры формирования </w:t>
            </w:r>
            <w:r w:rsidR="00D84251">
              <w:rPr>
                <w:rFonts w:ascii="Times New Roman" w:hAnsi="Times New Roman" w:cs="Times New Roman"/>
                <w:sz w:val="28"/>
                <w:szCs w:val="28"/>
              </w:rPr>
              <w:t xml:space="preserve">списка представителей общественных объединений  для включения в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(далее - извещение).</w:t>
            </w:r>
            <w:r w:rsidR="00D842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B680D" w:rsidRDefault="00E146AD" w:rsidP="004E3DD7">
            <w:pPr>
              <w:pStyle w:val="ConsPlusNormal"/>
              <w:ind w:left="23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B680D">
              <w:rPr>
                <w:rFonts w:ascii="Times New Roman" w:hAnsi="Times New Roman"/>
                <w:sz w:val="28"/>
                <w:szCs w:val="28"/>
              </w:rPr>
              <w:t>В  извещении должны быть указаны срок и адрес направления предложений о кандидатурах в состав общественного совета</w:t>
            </w:r>
            <w:r w:rsidR="00D842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680D" w:rsidRDefault="00E146AD" w:rsidP="004E3DD7">
            <w:pPr>
              <w:pStyle w:val="ConsPlusNormal"/>
              <w:ind w:left="23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FB68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Общественные объединения </w:t>
            </w:r>
            <w:r w:rsidR="00D842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срок не позднее 10 рабочих дней с момента размещения извещения на </w:t>
            </w:r>
            <w:r w:rsidR="00D84251">
              <w:rPr>
                <w:rFonts w:ascii="Times New Roman" w:hAnsi="Times New Roman" w:cs="Times New Roman"/>
                <w:sz w:val="28"/>
                <w:szCs w:val="28"/>
              </w:rPr>
              <w:t>официальном сайте органов местного самоуправления городского округа г</w:t>
            </w:r>
            <w:proofErr w:type="gramStart"/>
            <w:r w:rsidR="00D8425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D84251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="00FB68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направляют в общественный совет </w:t>
            </w:r>
            <w:r w:rsidR="00D57D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ходатайство </w:t>
            </w:r>
            <w:r w:rsidR="00FB680D">
              <w:rPr>
                <w:rFonts w:ascii="Times New Roman" w:hAnsi="Times New Roman"/>
                <w:color w:val="000000"/>
                <w:sz w:val="28"/>
                <w:szCs w:val="28"/>
              </w:rPr>
              <w:t>о желании включить своих представителей в состав общественного совета, оформленные решениями руководящих органов соответс</w:t>
            </w:r>
            <w:r w:rsidR="00D57D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твующих объединений. </w:t>
            </w:r>
            <w:proofErr w:type="gramStart"/>
            <w:r w:rsidR="00D57D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Указанные  ходатайства </w:t>
            </w:r>
            <w:r w:rsidR="00FB68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должны содержать информацию о деятельности общественного объединения, а также сведения </w:t>
            </w:r>
            <w:r w:rsidR="00FB680D">
              <w:rPr>
                <w:rFonts w:ascii="Times New Roman" w:hAnsi="Times New Roman" w:cs="Times New Roman"/>
                <w:sz w:val="28"/>
                <w:szCs w:val="28"/>
              </w:rPr>
              <w:t xml:space="preserve">о фамилии, имени, отчестве кандидата, дате его рождения, гражданстве, об отсутствии ограничений для вхождения в состав общественного совета, биографическая справка со сведениями о трудовой и общественной деятельности кандидата, </w:t>
            </w:r>
            <w:r w:rsidR="00D9779F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включении его в состав общественного совета и </w:t>
            </w:r>
            <w:r w:rsidR="00FB680D" w:rsidRPr="00FD1EF8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кандидата на</w:t>
            </w:r>
            <w:r w:rsidR="00FB680D">
              <w:rPr>
                <w:sz w:val="24"/>
                <w:szCs w:val="24"/>
              </w:rPr>
              <w:t xml:space="preserve"> о</w:t>
            </w:r>
            <w:r w:rsidR="00FB680D">
              <w:rPr>
                <w:rFonts w:ascii="Times New Roman" w:hAnsi="Times New Roman" w:cs="Times New Roman"/>
                <w:sz w:val="28"/>
                <w:szCs w:val="28"/>
              </w:rPr>
              <w:t>бработку персональных данных</w:t>
            </w:r>
            <w:r w:rsidR="00D977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4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FB680D" w:rsidRDefault="00E146AD" w:rsidP="004E3DD7">
            <w:pPr>
              <w:shd w:val="clear" w:color="auto" w:fill="FFFFFF"/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84251">
              <w:rPr>
                <w:rFonts w:ascii="Times New Roman" w:hAnsi="Times New Roman"/>
                <w:sz w:val="28"/>
                <w:szCs w:val="28"/>
              </w:rPr>
              <w:t>Лица, включенные в список, сформированный  администрацией городского округа г</w:t>
            </w:r>
            <w:proofErr w:type="gramStart"/>
            <w:r w:rsidR="00D84251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D84251">
              <w:rPr>
                <w:rFonts w:ascii="Times New Roman" w:hAnsi="Times New Roman"/>
                <w:sz w:val="28"/>
                <w:szCs w:val="28"/>
              </w:rPr>
              <w:t xml:space="preserve">ор для включения в состав общественного совета и 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утвержденны</w:t>
            </w:r>
            <w:r w:rsidR="00D842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й постановлением </w:t>
            </w:r>
            <w:r w:rsidR="004755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администрации 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городского округа г</w:t>
            </w:r>
            <w:r w:rsidR="00D57D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.Бор, по окончании срока сбора  ходатайств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 общественных объединений в течение пяти рабочих дней принимают решение о приеме в члены общественного совета пяти представителей общественных объединений, подавших </w:t>
            </w:r>
            <w:r w:rsidR="00D57D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ходатайства 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желании включить своих представителей в состав общественного совета. </w:t>
            </w:r>
            <w:r w:rsidR="00D57D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Ходатайства 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рассматриваются в порядке</w:t>
            </w:r>
            <w:r w:rsidR="00D842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10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очередности их поступления.</w:t>
            </w:r>
          </w:p>
          <w:p w:rsidR="00FB680D" w:rsidRDefault="00E146A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состав общественного совета включается по одному представителю от общественного объединения. </w:t>
            </w:r>
          </w:p>
          <w:p w:rsidR="00FB680D" w:rsidRDefault="00E146A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810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Результат рассмотрения заявлений оформляется </w:t>
            </w:r>
            <w:r w:rsidR="00FB68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протоколом заседания общественного совета.</w:t>
            </w:r>
          </w:p>
          <w:p w:rsidR="00FB680D" w:rsidRDefault="00E146A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B680D">
              <w:rPr>
                <w:rFonts w:ascii="Times New Roman" w:hAnsi="Times New Roman"/>
                <w:sz w:val="28"/>
                <w:szCs w:val="28"/>
              </w:rPr>
              <w:t>В случае формирования состава общественного совета в связи с истечением срока полномочий действующего состава общественного совета  извещение  размещается на официальном сайте органов местного самоуправления городского округа г</w:t>
            </w:r>
            <w:proofErr w:type="gramStart"/>
            <w:r w:rsidR="00FB680D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FB680D">
              <w:rPr>
                <w:rFonts w:ascii="Times New Roman" w:hAnsi="Times New Roman"/>
                <w:sz w:val="28"/>
                <w:szCs w:val="28"/>
              </w:rPr>
              <w:t>ор не позднее, чем за 10 дней до истечения полномочий действующего состава членов общественного совета, а в случае досрочного прекращения полномочий общественного совета - в течение пяти рабочих дней со дня досрочного прекращения полномочий общественного совета.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извещении должны быть указаны срок и адрес направления предложений о кандидатурах в состав общественного совета. Указанный срок не может составлять менее семи и более десяти рабочих дня с момента размещения  извещения на официальном сайте администрации городского округа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ор.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</w:t>
            </w:r>
            <w:r w:rsidR="003810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Полномочия члена общественного совета приостанавливаются в случаях: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предъявления ему в порядке, установленном уголовно-процессуальным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законодательством Российской Федерации, обвинения в совершении преступления;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назначения ему административного наказания в виде административного ареста;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регистрации его в качестве кандидата в депутаты законодательного (представительного) органа государственной власти, кандидата на выборную должность в органе местного самоуправления, доверенного лица либо уполномоченного представителя кандидата (политической партии).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38105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 Полномочия члена общественного совета прекращаются: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по истечении срока его полномочий;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после подачи им заявления о добровольном прекращении участия в работе общественного совета;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случае его неспособности по состоянию здоровья участвовать в работе общественного совета; 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в случае вступления в законную силу вынесенного в его отношении обвинительного приговора суда;</w:t>
            </w:r>
          </w:p>
          <w:p w:rsidR="00FB680D" w:rsidRDefault="00FB680D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в случае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грубого и неоднократного нарушения этики поведения на заседаниях общественного совета, отказа от работы в  органах общественного совета, систематического отсутствия по неуважительной причине на заседаниях общественного совета;</w:t>
            </w:r>
          </w:p>
          <w:p w:rsidR="00FB680D" w:rsidRDefault="00FB680D" w:rsidP="004E3DD7">
            <w:pPr>
              <w:autoSpaceDE w:val="0"/>
              <w:autoSpaceDN w:val="0"/>
              <w:adjustRightInd w:val="0"/>
              <w:spacing w:after="0" w:line="240" w:lineRule="auto"/>
              <w:ind w:left="238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в случае смерти члена общественного совета.</w:t>
            </w:r>
          </w:p>
          <w:p w:rsidR="00FB680D" w:rsidRDefault="00FB680D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38105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случае досрочного прекращения полномочий хотя бы одного члена общественного совета новые члены общественного совета  включаются в его состав в порядке, предусмотренном пунктами  4.5.</w:t>
            </w:r>
            <w:r w:rsidR="00FF7D8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4.6.  настоящего Положения, на оставшийся срок  полномочий действующего состава  совета.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Решение о досрочном прекращении полномочий члена совета принимается на заседании общественного совета большинством голосов от установленного числа членов совета, присутствующих на заседании. </w:t>
            </w:r>
          </w:p>
          <w:p w:rsidR="00FB680D" w:rsidRDefault="00FB680D" w:rsidP="004E3DD7">
            <w:pPr>
              <w:ind w:left="238" w:firstLine="284"/>
            </w:pPr>
          </w:p>
          <w:p w:rsidR="0051260F" w:rsidRDefault="00987271" w:rsidP="004E3DD7">
            <w:pPr>
              <w:shd w:val="clear" w:color="auto" w:fill="FFFFFF"/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5. Порядок деятельности </w:t>
            </w:r>
            <w:r w:rsidR="007F300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бщественного совета</w:t>
            </w:r>
          </w:p>
          <w:p w:rsidR="003707F9" w:rsidRPr="00367843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51260F" w:rsidRPr="006E1034" w:rsidRDefault="00C40FA0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5.1. 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Деятельность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осуществляется коллегиально.</w:t>
            </w:r>
          </w:p>
          <w:p w:rsidR="0051260F" w:rsidRPr="006E1034" w:rsidRDefault="00E146AD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Формами деятельности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</w:t>
            </w:r>
            <w:r w:rsidR="0076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ного совета являются заседания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совета,  комиссий</w:t>
            </w:r>
            <w:r w:rsidR="00750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рабочих групп.</w:t>
            </w:r>
          </w:p>
          <w:p w:rsidR="0051260F" w:rsidRDefault="00E146AD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Общественный совет может привлекать к своей работе общественные объединения, представители которых не вошли в его состав, активных </w:t>
            </w:r>
            <w:r w:rsidR="007E6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07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жителей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образования. Представители указанных общественных объединений, активные </w:t>
            </w:r>
            <w:r w:rsidR="007E66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E3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жители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могут входить в состав </w:t>
            </w:r>
            <w:r w:rsidR="00CE3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комиссии,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рабочих групп</w:t>
            </w:r>
            <w:r w:rsidR="00025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0251E2" w:rsidRPr="00230B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общественны</w:t>
            </w:r>
            <w:r w:rsidR="00025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0251E2" w:rsidRPr="00230B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</w:t>
            </w:r>
            <w:r w:rsidR="00025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="000251E2" w:rsidRPr="00230B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проведению независимой оценки </w:t>
            </w:r>
            <w:r w:rsidR="00025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качества оказания услуг организациями в сфере культуры, образования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спорта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C0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C0C75" w:rsidRDefault="001C0C75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764F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Формы проводимого общественного </w:t>
            </w:r>
            <w:r w:rsidR="00CE3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1C0C75" w:rsidRDefault="001C0C75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общественный мониторинг;</w:t>
            </w:r>
          </w:p>
          <w:p w:rsidR="001C0C75" w:rsidRDefault="001C0C75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общественные проверки;</w:t>
            </w:r>
          </w:p>
          <w:p w:rsidR="001C0C75" w:rsidRPr="002E5FF3" w:rsidRDefault="001C0C75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общественн</w:t>
            </w:r>
            <w:r w:rsidR="00293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ое </w:t>
            </w:r>
            <w:r w:rsidR="0029348B"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обсуждение.</w:t>
            </w:r>
          </w:p>
          <w:p w:rsidR="001C0C75" w:rsidRDefault="00E146AD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764F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</w:t>
            </w:r>
            <w:r w:rsidR="001C0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</w:t>
            </w:r>
            <w:r w:rsidR="00764F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1C0C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обсуждени</w:t>
            </w:r>
            <w:r w:rsidR="00764F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й, </w:t>
            </w:r>
            <w:r w:rsidR="00DF5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</w:t>
            </w:r>
            <w:r w:rsidR="00764F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 / публичных</w:t>
            </w:r>
            <w:r w:rsidR="00DF5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слушани</w:t>
            </w:r>
            <w:r w:rsidR="00764F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осуществляется в порядке, установленном действующим законодательством и нормативными правовыми актами органов местного самоуправления</w:t>
            </w:r>
            <w:r w:rsidR="00DF5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1260F" w:rsidRPr="006E1034" w:rsidRDefault="00C40FA0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764F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6364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Участие членов </w:t>
            </w:r>
            <w:r w:rsidR="00E71978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бщественного совета в его работе</w:t>
            </w:r>
            <w:r w:rsidR="000251E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51260F" w:rsidRDefault="000251E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A03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.1.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общественного совета участвуют в его работе на общественных началах.</w:t>
            </w:r>
          </w:p>
          <w:p w:rsidR="0051260F" w:rsidRPr="006E1034" w:rsidRDefault="000251E2" w:rsidP="004E3DD7">
            <w:pPr>
              <w:spacing w:after="0" w:line="330" w:lineRule="atLeast"/>
              <w:ind w:left="238" w:firstLine="284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  <w:r w:rsidR="00A03A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.2. </w:t>
            </w:r>
            <w:r w:rsidR="00987271" w:rsidRPr="002F7B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Объединение членов </w:t>
            </w:r>
            <w:r w:rsidR="007F300C" w:rsidRPr="002F7B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2F7B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по принципам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национальной, религиозной или партийной принадлежности не допускается.</w:t>
            </w:r>
          </w:p>
          <w:p w:rsidR="0051260F" w:rsidRPr="006E1034" w:rsidRDefault="000251E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A03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6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 принимают личное участие в заседаниях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совета, в работе его органов.</w:t>
            </w:r>
          </w:p>
          <w:p w:rsidR="0051260F" w:rsidRPr="006E1034" w:rsidRDefault="000251E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A03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6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76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 вправе свободно высказывать свое мнение по любому вопросу деятельности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совета.</w:t>
            </w:r>
          </w:p>
          <w:p w:rsidR="0051260F" w:rsidRPr="006E1034" w:rsidRDefault="000251E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A03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6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Члены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при осуществлении своих полномочий не связаны решениями общественных объединений.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40F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  <w:r w:rsidR="00B52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40F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Органы </w:t>
            </w:r>
            <w:r w:rsidR="007F300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и формы работы </w:t>
            </w:r>
            <w:r w:rsidRPr="006E103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общественного совета</w:t>
            </w:r>
            <w:r w:rsidR="00C40FA0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  <w:p w:rsidR="00987271" w:rsidRDefault="001D77BB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Основной формой коллект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ивной работы 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совета являются его заседания, которые </w:t>
            </w:r>
            <w:r w:rsidR="00987271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проводятся по мере необходимости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E71978" w:rsidRPr="006E1034" w:rsidRDefault="001D77BB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E71978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первом заседании избираются 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E71978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редседатель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="00E71978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совета, заместитель председателя, 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  <w:r w:rsidR="00E71978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71978" w:rsidRPr="006E1034" w:rsidRDefault="001D77BB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E71978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Избранным председателем, заместителем председателя, председателем комиссии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рабочей группы, секретарем о</w:t>
            </w:r>
            <w:r w:rsidR="00E71978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 считается кандидат, набравший более половины голосов 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установленного числа членов о</w:t>
            </w:r>
            <w:r w:rsidR="00E71978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совета.</w:t>
            </w:r>
          </w:p>
          <w:p w:rsidR="0051260F" w:rsidRPr="006E1034" w:rsidRDefault="0076364C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Решения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принимаются большинством голосов его член</w:t>
            </w:r>
            <w:r w:rsidR="00BE11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ов, присутствующих на заседании.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11EC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равном количес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тве голосов голос председателя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BE11EC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является решающим.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11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Решения </w:t>
            </w:r>
            <w:r w:rsidR="00BE11EC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носят рекомендательный характер</w:t>
            </w:r>
            <w:r w:rsidR="00BE11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BE11EC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принимаются в форме заключений, обращений и в иных формах, предусмотренных федеральными законами и законами Нижегородской области.</w:t>
            </w:r>
          </w:p>
          <w:p w:rsidR="0051260F" w:rsidRPr="006E1034" w:rsidRDefault="00987271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Решения </w:t>
            </w:r>
            <w:r w:rsidR="007F30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подписываются председателем и секретарем совета и</w:t>
            </w:r>
            <w:r w:rsidR="0051260F" w:rsidRPr="006E103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 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доводятся до сведения руководителей органов местного самоуправления, сообщаются общественности через средства массовой  информации.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Председатель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совета: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 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организует работу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вета</w:t>
            </w:r>
            <w:r w:rsidR="00224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подотчетен</w:t>
            </w:r>
            <w:proofErr w:type="gramEnd"/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бщественному совету;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обеспечивает взаимодействие с </w:t>
            </w:r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администрацией городского округа г</w:t>
            </w:r>
            <w:proofErr w:type="gramStart"/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E719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средствами массовой информации;</w:t>
            </w:r>
          </w:p>
          <w:p w:rsidR="0051260F" w:rsidRPr="006E1034" w:rsidRDefault="00987271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ведет заседания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совета;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информирует руководителей органов местного самоуправлен</w:t>
            </w:r>
            <w:r w:rsidR="00956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 о проделанной советом работе.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Обязанности заместителя председателя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определяют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ся председателем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совета.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случае отсутствия председателя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его обязанности испо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лняет заместитель председателя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совета.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Pr="006E103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Секретарь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совета: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  осуществляет прием и рассмотрение предложений членов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совета, комиссий</w:t>
            </w:r>
            <w:r w:rsidR="00956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рабочих групп по вопросам, выносимым для рассмотрения на заседания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совета, и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информирует о них председателя 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совета;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информирует членов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о дате, месте и времени провед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ения заседаний 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</w:t>
            </w:r>
            <w:r w:rsidR="00956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комиссий</w:t>
            </w:r>
            <w:r w:rsidR="00956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рабочих групп и о вопросах, включенных в повестку дня заседания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совета;</w:t>
            </w:r>
          </w:p>
          <w:p w:rsidR="0051260F" w:rsidRPr="006E1034" w:rsidRDefault="00987271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ведет протокол заседания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совета;</w:t>
            </w:r>
          </w:p>
          <w:p w:rsidR="0051260F" w:rsidRPr="006E1034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готовит прое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кты материалов о деятельности 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 для размещения их в средствах массовой информации и на сайте </w:t>
            </w:r>
            <w:r w:rsidR="00956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органов местного самоуправления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сети «Интернет».</w:t>
            </w:r>
          </w:p>
          <w:p w:rsidR="00BA0787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Общественный совет </w:t>
            </w:r>
            <w:r w:rsidR="00224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вправе </w:t>
            </w: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созда</w:t>
            </w:r>
            <w:r w:rsidR="002244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вать</w:t>
            </w: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комиссии</w:t>
            </w:r>
            <w:r w:rsidR="001064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6E10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рабочие группы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для решения социальных, экономических и культурных </w:t>
            </w:r>
            <w:r w:rsidR="00A80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вопросов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развития муниципального образования. </w:t>
            </w:r>
          </w:p>
          <w:p w:rsidR="004E3DD7" w:rsidRDefault="004E3DD7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260F" w:rsidRDefault="0051260F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6. Полномочия общественного совета</w:t>
            </w:r>
          </w:p>
          <w:p w:rsidR="003707F9" w:rsidRPr="00367843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 </w:t>
            </w:r>
          </w:p>
          <w:p w:rsidR="0051260F" w:rsidRPr="006E1034" w:rsidRDefault="00C40FA0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6.1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Для реш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ения возложенных на него задач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бщественный совет вправе:</w:t>
            </w:r>
          </w:p>
          <w:p w:rsidR="0051260F" w:rsidRPr="006E1034" w:rsidRDefault="002244A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направлять запросы </w:t>
            </w:r>
            <w:r w:rsidR="00161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предоставлении сведений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достижения целей и задач, указанных в данном Положении</w:t>
            </w:r>
            <w:r w:rsidR="00161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16151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исключением сведений, составляющих </w:t>
            </w:r>
            <w:hyperlink r:id="rId8" w:history="1">
              <w:r w:rsidR="00161512" w:rsidRPr="00892CFC">
                <w:rPr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государственную</w:t>
              </w:r>
            </w:hyperlink>
            <w:r w:rsidR="00161512" w:rsidRPr="00892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</w:t>
            </w:r>
            <w:r w:rsidR="0016151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 иную охраняемую законом тайну, сведений о персональных данных и информации, доступ к которой ограничен федеральными законами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1260F" w:rsidRPr="006E1034" w:rsidRDefault="002244A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приглашать руководителей органов местного самоуправления</w:t>
            </w:r>
            <w:r w:rsidR="004A7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заседания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 и </w:t>
            </w:r>
            <w:r w:rsidR="00161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приглашению</w:t>
            </w:r>
            <w:r w:rsidR="0016151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представительных органов муниципальн</w:t>
            </w:r>
            <w:r w:rsidR="00161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16151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</w:t>
            </w:r>
            <w:r w:rsidR="00161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161512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направлять членов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</w:t>
            </w:r>
            <w:r w:rsidR="001064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участия в заседаниях;</w:t>
            </w:r>
          </w:p>
          <w:p w:rsidR="0051260F" w:rsidRPr="006E1034" w:rsidRDefault="002244A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9872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направлять членов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для участия в мероприятиях, проводимых общероссийскими, межрегиональными и региональными общественными объединениями, по приглашению этих объединений;</w:t>
            </w:r>
          </w:p>
          <w:p w:rsidR="0051260F" w:rsidRPr="006E1034" w:rsidRDefault="002244A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приглашать членов Общественной палаты Нижегородской области на заседания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совета, образованных им комиссий</w:t>
            </w:r>
            <w:r w:rsidR="00161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рабочих групп;</w:t>
            </w:r>
          </w:p>
          <w:p w:rsidR="0051260F" w:rsidRPr="006E1034" w:rsidRDefault="002244A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5)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приглашению Общественной палаты Нижегородской области направлять членов общественного совета на заседания Общественной палаты Нижегородской области, образованных ею комиссий и рабочих групп;</w:t>
            </w:r>
          </w:p>
          <w:p w:rsidR="0051260F" w:rsidRPr="006E1034" w:rsidRDefault="002244A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6)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проводить «круглые столы», совещания, семинары, конференции, иные мероприятия в целях реализации возложенных на общественный совет задач</w:t>
            </w:r>
            <w:r w:rsidR="004A7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1260F" w:rsidRPr="006E1034" w:rsidRDefault="004A746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Перечень вопросов, принимаемых </w:t>
            </w:r>
            <w:r w:rsidR="008D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бщественным советом к рассмотрению, определяется</w:t>
            </w:r>
            <w:r w:rsidR="00377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1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действующим законодательством </w:t>
            </w:r>
            <w:r w:rsidR="00377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основах общественного контроля в Российской Федерации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1260F" w:rsidRPr="00367843" w:rsidRDefault="0051260F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60F" w:rsidRDefault="00161512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="0051260F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. Ежегодный доклад общественного совета</w:t>
            </w:r>
          </w:p>
          <w:p w:rsidR="003707F9" w:rsidRPr="003707F9" w:rsidRDefault="003707F9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348B" w:rsidRDefault="0029348B" w:rsidP="0029348B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5FF3">
              <w:rPr>
                <w:rFonts w:ascii="Times New Roman" w:hAnsi="Times New Roman"/>
                <w:sz w:val="28"/>
                <w:szCs w:val="28"/>
              </w:rPr>
              <w:t xml:space="preserve">      Общественный совет</w:t>
            </w:r>
            <w:r w:rsidRPr="002E5F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ежегодно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готовит и публикует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официальном сайте органов местного самоуправления городского округа 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 в сети «Интернет» 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доклад о деятельности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бщественного совета</w:t>
            </w:r>
            <w:r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1260F" w:rsidRDefault="00161512" w:rsidP="004E3DD7">
            <w:pPr>
              <w:spacing w:after="0" w:line="240" w:lineRule="auto"/>
              <w:ind w:left="238" w:firstLine="284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8</w:t>
            </w:r>
            <w:r w:rsidR="0051260F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. Обеспечение деятельности </w:t>
            </w:r>
            <w:r w:rsidR="00892CF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бщественного совета</w:t>
            </w:r>
          </w:p>
          <w:p w:rsidR="003707F9" w:rsidRPr="003707F9" w:rsidRDefault="003707F9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07F9" w:rsidRDefault="0016151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E0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.1. </w:t>
            </w:r>
            <w:r w:rsidR="0051260F" w:rsidRPr="00892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Организационное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материально-технич</w:t>
            </w:r>
            <w:r w:rsidR="00CE71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еское обеспечение деятельности </w:t>
            </w:r>
            <w:r w:rsidR="00892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 осуществляется </w:t>
            </w:r>
            <w:r w:rsidR="009E0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администрацией городского округа г</w:t>
            </w:r>
            <w:proofErr w:type="gramStart"/>
            <w:r w:rsidR="009E0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9E0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ор. </w:t>
            </w:r>
          </w:p>
          <w:p w:rsidR="0051260F" w:rsidRPr="006E1034" w:rsidRDefault="00161512" w:rsidP="004E3DD7">
            <w:pPr>
              <w:spacing w:after="0" w:line="240" w:lineRule="auto"/>
              <w:ind w:left="238"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E0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.2.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информационного обеспечения деятельности </w:t>
            </w:r>
            <w:r w:rsidR="00892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 и доступа об</w:t>
            </w:r>
            <w:r w:rsidR="00CE71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щественности к рассматриваемым </w:t>
            </w:r>
            <w:r w:rsidR="00892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бщественным советом вопросам, а также к результатам работы </w:t>
            </w:r>
            <w:r w:rsidR="00892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бщественного совета на сайте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органов местного самоуправления 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сети «Интернет» создается и поддерживается раздел </w:t>
            </w:r>
            <w:r w:rsidR="00892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1260F" w:rsidRPr="006E1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бщественного совета. </w:t>
            </w:r>
          </w:p>
        </w:tc>
      </w:tr>
      <w:tr w:rsidR="00891759" w:rsidRPr="0051260F" w:rsidTr="00475513">
        <w:trPr>
          <w:tblCellSpacing w:w="15" w:type="dxa"/>
        </w:trPr>
        <w:tc>
          <w:tcPr>
            <w:tcW w:w="10005" w:type="dxa"/>
            <w:vAlign w:val="center"/>
          </w:tcPr>
          <w:p w:rsidR="00891759" w:rsidRDefault="00891759" w:rsidP="004E3DD7">
            <w:pPr>
              <w:spacing w:after="0" w:line="240" w:lineRule="auto"/>
              <w:ind w:left="97" w:firstLine="263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37BA2" w:rsidRDefault="009E00C4" w:rsidP="009E00C4">
      <w:pPr>
        <w:spacing w:after="0"/>
        <w:jc w:val="center"/>
      </w:pPr>
      <w:r>
        <w:t>_______________________________</w:t>
      </w:r>
    </w:p>
    <w:p w:rsidR="00AA6D41" w:rsidRDefault="00AA6D41" w:rsidP="009E00C4">
      <w:pPr>
        <w:spacing w:after="0"/>
        <w:jc w:val="center"/>
      </w:pPr>
    </w:p>
    <w:sectPr w:rsidR="00AA6D41" w:rsidSect="004E3DD7">
      <w:pgSz w:w="11906" w:h="16838"/>
      <w:pgMar w:top="70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5E77"/>
    <w:multiLevelType w:val="multilevel"/>
    <w:tmpl w:val="7C845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5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290" w:hanging="75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150" w:hanging="216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60F"/>
    <w:rsid w:val="00011205"/>
    <w:rsid w:val="000251E2"/>
    <w:rsid w:val="00033E11"/>
    <w:rsid w:val="00055907"/>
    <w:rsid w:val="00073B56"/>
    <w:rsid w:val="000A0555"/>
    <w:rsid w:val="000D786F"/>
    <w:rsid w:val="000E183E"/>
    <w:rsid w:val="000E3669"/>
    <w:rsid w:val="0010642D"/>
    <w:rsid w:val="00130A90"/>
    <w:rsid w:val="00161512"/>
    <w:rsid w:val="00190C23"/>
    <w:rsid w:val="001C0C75"/>
    <w:rsid w:val="001C1246"/>
    <w:rsid w:val="001D77BB"/>
    <w:rsid w:val="001F7B93"/>
    <w:rsid w:val="002244A2"/>
    <w:rsid w:val="00230B70"/>
    <w:rsid w:val="00236A94"/>
    <w:rsid w:val="00251B1E"/>
    <w:rsid w:val="00291A6C"/>
    <w:rsid w:val="0029348B"/>
    <w:rsid w:val="002A31A2"/>
    <w:rsid w:val="002A402A"/>
    <w:rsid w:val="002A5792"/>
    <w:rsid w:val="002D454F"/>
    <w:rsid w:val="002E5FF3"/>
    <w:rsid w:val="002F7BAD"/>
    <w:rsid w:val="00313472"/>
    <w:rsid w:val="003233C9"/>
    <w:rsid w:val="00365F85"/>
    <w:rsid w:val="00367843"/>
    <w:rsid w:val="003707F9"/>
    <w:rsid w:val="0037729D"/>
    <w:rsid w:val="00381050"/>
    <w:rsid w:val="003825D8"/>
    <w:rsid w:val="00382C7E"/>
    <w:rsid w:val="003E23ED"/>
    <w:rsid w:val="003E5F28"/>
    <w:rsid w:val="00406DF5"/>
    <w:rsid w:val="004536B3"/>
    <w:rsid w:val="00457094"/>
    <w:rsid w:val="00475513"/>
    <w:rsid w:val="004764B3"/>
    <w:rsid w:val="004777AA"/>
    <w:rsid w:val="004A746F"/>
    <w:rsid w:val="004D173F"/>
    <w:rsid w:val="004D1BD0"/>
    <w:rsid w:val="004D2194"/>
    <w:rsid w:val="004E3DD7"/>
    <w:rsid w:val="004E45B2"/>
    <w:rsid w:val="004F7196"/>
    <w:rsid w:val="0051260F"/>
    <w:rsid w:val="00516538"/>
    <w:rsid w:val="00555A42"/>
    <w:rsid w:val="00562F20"/>
    <w:rsid w:val="00565FF5"/>
    <w:rsid w:val="00591065"/>
    <w:rsid w:val="005C5BB8"/>
    <w:rsid w:val="00677291"/>
    <w:rsid w:val="00697594"/>
    <w:rsid w:val="006E1034"/>
    <w:rsid w:val="006F6981"/>
    <w:rsid w:val="00733B05"/>
    <w:rsid w:val="00750755"/>
    <w:rsid w:val="0076364C"/>
    <w:rsid w:val="00764FC5"/>
    <w:rsid w:val="00765B34"/>
    <w:rsid w:val="007D6A7E"/>
    <w:rsid w:val="007E0CD0"/>
    <w:rsid w:val="007E66A6"/>
    <w:rsid w:val="007F300C"/>
    <w:rsid w:val="00814D22"/>
    <w:rsid w:val="0084379E"/>
    <w:rsid w:val="00843B05"/>
    <w:rsid w:val="008461CD"/>
    <w:rsid w:val="00854AC5"/>
    <w:rsid w:val="00880CAB"/>
    <w:rsid w:val="00891759"/>
    <w:rsid w:val="00892CFC"/>
    <w:rsid w:val="008D736D"/>
    <w:rsid w:val="008F1CAC"/>
    <w:rsid w:val="009148CC"/>
    <w:rsid w:val="00945150"/>
    <w:rsid w:val="00956162"/>
    <w:rsid w:val="00981111"/>
    <w:rsid w:val="00987271"/>
    <w:rsid w:val="009A643C"/>
    <w:rsid w:val="009C47B0"/>
    <w:rsid w:val="009D3C75"/>
    <w:rsid w:val="009E00C4"/>
    <w:rsid w:val="00A03A2C"/>
    <w:rsid w:val="00A11580"/>
    <w:rsid w:val="00A17B5D"/>
    <w:rsid w:val="00A257A9"/>
    <w:rsid w:val="00A30D5A"/>
    <w:rsid w:val="00A47C28"/>
    <w:rsid w:val="00A806D5"/>
    <w:rsid w:val="00AA0C91"/>
    <w:rsid w:val="00AA1928"/>
    <w:rsid w:val="00AA6D41"/>
    <w:rsid w:val="00AC55F2"/>
    <w:rsid w:val="00AD00C2"/>
    <w:rsid w:val="00B4391E"/>
    <w:rsid w:val="00B46C81"/>
    <w:rsid w:val="00B525CC"/>
    <w:rsid w:val="00BA0787"/>
    <w:rsid w:val="00BE11EC"/>
    <w:rsid w:val="00BE53DE"/>
    <w:rsid w:val="00BF0CE8"/>
    <w:rsid w:val="00BF481E"/>
    <w:rsid w:val="00BF7E35"/>
    <w:rsid w:val="00C21C38"/>
    <w:rsid w:val="00C37BA2"/>
    <w:rsid w:val="00C40FA0"/>
    <w:rsid w:val="00C85A71"/>
    <w:rsid w:val="00CB1332"/>
    <w:rsid w:val="00CD7157"/>
    <w:rsid w:val="00CE312D"/>
    <w:rsid w:val="00CE711B"/>
    <w:rsid w:val="00CF1FF6"/>
    <w:rsid w:val="00D07E4C"/>
    <w:rsid w:val="00D57D72"/>
    <w:rsid w:val="00D84251"/>
    <w:rsid w:val="00D87518"/>
    <w:rsid w:val="00D93AAD"/>
    <w:rsid w:val="00D9779F"/>
    <w:rsid w:val="00DF5793"/>
    <w:rsid w:val="00DF5AA3"/>
    <w:rsid w:val="00E146AD"/>
    <w:rsid w:val="00E240F0"/>
    <w:rsid w:val="00E71398"/>
    <w:rsid w:val="00E71978"/>
    <w:rsid w:val="00E91094"/>
    <w:rsid w:val="00E97793"/>
    <w:rsid w:val="00ED13DD"/>
    <w:rsid w:val="00EF1056"/>
    <w:rsid w:val="00EF650D"/>
    <w:rsid w:val="00F03334"/>
    <w:rsid w:val="00F065C7"/>
    <w:rsid w:val="00F340F0"/>
    <w:rsid w:val="00F35BDA"/>
    <w:rsid w:val="00F70554"/>
    <w:rsid w:val="00FB680D"/>
    <w:rsid w:val="00FF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1260F"/>
    <w:rPr>
      <w:b/>
      <w:bCs/>
    </w:rPr>
  </w:style>
  <w:style w:type="character" w:styleId="a5">
    <w:name w:val="Emphasis"/>
    <w:uiPriority w:val="20"/>
    <w:qFormat/>
    <w:rsid w:val="0051260F"/>
    <w:rPr>
      <w:i/>
      <w:iCs/>
    </w:rPr>
  </w:style>
  <w:style w:type="character" w:customStyle="1" w:styleId="apple-converted-space">
    <w:name w:val="apple-converted-space"/>
    <w:basedOn w:val="a0"/>
    <w:rsid w:val="0051260F"/>
  </w:style>
  <w:style w:type="character" w:styleId="a6">
    <w:name w:val="Hyperlink"/>
    <w:uiPriority w:val="99"/>
    <w:semiHidden/>
    <w:unhideWhenUsed/>
    <w:rsid w:val="0051260F"/>
    <w:rPr>
      <w:color w:val="0000FF"/>
      <w:u w:val="single"/>
    </w:rPr>
  </w:style>
  <w:style w:type="paragraph" w:customStyle="1" w:styleId="ConsPlusNormal">
    <w:name w:val="ConsPlusNormal"/>
    <w:rsid w:val="00AC55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33B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both">
    <w:name w:val="pboth"/>
    <w:basedOn w:val="a"/>
    <w:rsid w:val="00C21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7E3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5/" TargetMode="External"/><Relationship Id="rId3" Type="http://schemas.openxmlformats.org/officeDocument/2006/relationships/styles" Target="styles.xml"/><Relationship Id="rId7" Type="http://schemas.openxmlformats.org/officeDocument/2006/relationships/hyperlink" Target="http://legalacts.ru/doc/federalnyi-zakon-ot-25072002-n-114-fz-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galacts.ru/doc/federalnyi-zakon-ot-25072002-n-114-fz-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92FD-E41D-41CB-8B9D-96E72477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21315</CharactersWithSpaces>
  <SharedDoc>false</SharedDoc>
  <HLinks>
    <vt:vector size="18" baseType="variant"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2490469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http://legalacts.ru/doc/federalnyi-zakon-ot-25072002-n-114-fz-o/</vt:lpwstr>
      </vt:variant>
      <vt:variant>
        <vt:lpwstr>100063</vt:lpwstr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http://legalacts.ru/doc/federalnyi-zakon-ot-25072002-n-114-fz-o/</vt:lpwstr>
      </vt:variant>
      <vt:variant>
        <vt:lpwstr>100048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</dc:creator>
  <cp:lastModifiedBy>Пользователь Windows</cp:lastModifiedBy>
  <cp:revision>2</cp:revision>
  <cp:lastPrinted>2022-01-27T13:12:00Z</cp:lastPrinted>
  <dcterms:created xsi:type="dcterms:W3CDTF">2022-04-06T05:52:00Z</dcterms:created>
  <dcterms:modified xsi:type="dcterms:W3CDTF">2022-04-06T05:52:00Z</dcterms:modified>
</cp:coreProperties>
</file>